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D3" w:rsidRPr="00484165" w:rsidRDefault="009A6CD3" w:rsidP="009A6CD3">
      <w:pPr>
        <w:jc w:val="center"/>
        <w:rPr>
          <w:b/>
          <w:sz w:val="24"/>
          <w:szCs w:val="24"/>
        </w:rPr>
      </w:pPr>
      <w:r>
        <w:rPr>
          <w:b/>
          <w:noProof/>
          <w:sz w:val="24"/>
          <w:szCs w:val="24"/>
        </w:rPr>
        <w:drawing>
          <wp:anchor distT="0" distB="0" distL="114300" distR="114300" simplePos="0" relativeHeight="251661312" behindDoc="1" locked="0" layoutInCell="1" allowOverlap="1">
            <wp:simplePos x="0" y="0"/>
            <wp:positionH relativeFrom="column">
              <wp:posOffset>-178904</wp:posOffset>
            </wp:positionH>
            <wp:positionV relativeFrom="paragraph">
              <wp:posOffset>-163002</wp:posOffset>
            </wp:positionV>
            <wp:extent cx="1309370" cy="12404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tretch>
                      <a:fillRect/>
                    </a:stretch>
                  </pic:blipFill>
                  <pic:spPr bwMode="auto">
                    <a:xfrm>
                      <a:off x="0" y="0"/>
                      <a:ext cx="1309370" cy="1240404"/>
                    </a:xfrm>
                    <a:prstGeom prst="rect">
                      <a:avLst/>
                    </a:prstGeom>
                    <a:noFill/>
                    <a:ln w="9525">
                      <a:noFill/>
                      <a:miter lim="800000"/>
                      <a:headEnd/>
                      <a:tailEnd/>
                    </a:ln>
                  </pic:spPr>
                </pic:pic>
              </a:graphicData>
            </a:graphic>
            <wp14:sizeRelV relativeFrom="margin">
              <wp14:pctHeight>0</wp14:pctHeight>
            </wp14:sizeRelV>
          </wp:anchor>
        </w:drawing>
      </w:r>
      <w:r w:rsidRPr="00484165">
        <w:rPr>
          <w:b/>
          <w:sz w:val="24"/>
          <w:szCs w:val="24"/>
        </w:rPr>
        <w:t>THE COUNTY OF SHASTA</w:t>
      </w:r>
    </w:p>
    <w:p w:rsidR="009A6CD3" w:rsidRPr="00484165" w:rsidRDefault="00A8386E" w:rsidP="009A6CD3">
      <w:pPr>
        <w:jc w:val="center"/>
        <w:rPr>
          <w:b/>
          <w:sz w:val="24"/>
          <w:szCs w:val="24"/>
        </w:rPr>
      </w:pPr>
      <w:hyperlink r:id="rId9" w:history="1">
        <w:r w:rsidR="009A6CD3" w:rsidRPr="00484165">
          <w:rPr>
            <w:rStyle w:val="Hyperlink"/>
            <w:b/>
            <w:sz w:val="24"/>
            <w:szCs w:val="24"/>
          </w:rPr>
          <w:t>http://agency.governmentjobs.com/shasta/default.cfm</w:t>
        </w:r>
      </w:hyperlink>
    </w:p>
    <w:p w:rsidR="009A6CD3" w:rsidRPr="00484165" w:rsidRDefault="00D441B5" w:rsidP="00D441B5">
      <w:pPr>
        <w:tabs>
          <w:tab w:val="left" w:pos="463"/>
          <w:tab w:val="center" w:pos="5400"/>
        </w:tabs>
        <w:rPr>
          <w:b/>
          <w:sz w:val="24"/>
          <w:szCs w:val="24"/>
        </w:rPr>
      </w:pPr>
      <w:r>
        <w:rPr>
          <w:b/>
          <w:sz w:val="24"/>
          <w:szCs w:val="24"/>
        </w:rPr>
        <w:tab/>
      </w:r>
      <w:r>
        <w:rPr>
          <w:b/>
          <w:sz w:val="24"/>
          <w:szCs w:val="24"/>
        </w:rPr>
        <w:tab/>
      </w:r>
      <w:r w:rsidR="009A6CD3" w:rsidRPr="00484165">
        <w:rPr>
          <w:b/>
          <w:sz w:val="24"/>
          <w:szCs w:val="24"/>
        </w:rPr>
        <w:t>INVITES APPLICATIONS FOR</w:t>
      </w:r>
    </w:p>
    <w:p w:rsidR="00680882" w:rsidRPr="00484165" w:rsidRDefault="00680882" w:rsidP="00680882">
      <w:pPr>
        <w:rPr>
          <w:b/>
        </w:rPr>
      </w:pPr>
    </w:p>
    <w:p w:rsidR="00680882" w:rsidRPr="009A6CD3" w:rsidRDefault="004929FC" w:rsidP="00680882">
      <w:pPr>
        <w:jc w:val="center"/>
        <w:rPr>
          <w:b/>
          <w:sz w:val="36"/>
          <w:szCs w:val="36"/>
        </w:rPr>
      </w:pPr>
      <w:r>
        <w:rPr>
          <w:b/>
          <w:sz w:val="36"/>
          <w:szCs w:val="36"/>
        </w:rPr>
        <w:t>DEPUTY PUBLIC DEFENDER I/II/II</w:t>
      </w:r>
      <w:r w:rsidR="003C307D">
        <w:rPr>
          <w:b/>
          <w:sz w:val="36"/>
          <w:szCs w:val="36"/>
        </w:rPr>
        <w:t>I</w:t>
      </w:r>
    </w:p>
    <w:p w:rsidR="00680882" w:rsidRDefault="00680882" w:rsidP="00680882">
      <w:pPr>
        <w:jc w:val="center"/>
        <w:rPr>
          <w:b/>
          <w:sz w:val="24"/>
          <w:szCs w:val="24"/>
        </w:rPr>
      </w:pPr>
    </w:p>
    <w:p w:rsidR="00CA28B8" w:rsidRDefault="004929FC" w:rsidP="00680882">
      <w:pPr>
        <w:jc w:val="center"/>
        <w:rPr>
          <w:b/>
          <w:sz w:val="24"/>
          <w:szCs w:val="24"/>
        </w:rPr>
      </w:pPr>
      <w:r>
        <w:rPr>
          <w:b/>
          <w:sz w:val="24"/>
          <w:szCs w:val="24"/>
        </w:rPr>
        <w:t xml:space="preserve">DEPUTY PUBLIC DEFENDER I: </w:t>
      </w:r>
      <w:r w:rsidR="00680882" w:rsidRPr="00484165">
        <w:rPr>
          <w:b/>
          <w:sz w:val="24"/>
          <w:szCs w:val="24"/>
        </w:rPr>
        <w:t>$</w:t>
      </w:r>
      <w:r w:rsidR="00CA28B8">
        <w:rPr>
          <w:b/>
          <w:sz w:val="24"/>
          <w:szCs w:val="24"/>
        </w:rPr>
        <w:t>5,650 - $7,212</w:t>
      </w:r>
      <w:r w:rsidR="00680882">
        <w:rPr>
          <w:b/>
          <w:sz w:val="24"/>
          <w:szCs w:val="24"/>
        </w:rPr>
        <w:t xml:space="preserve"> </w:t>
      </w:r>
      <w:r w:rsidR="00680882" w:rsidRPr="00484165">
        <w:rPr>
          <w:b/>
          <w:sz w:val="24"/>
          <w:szCs w:val="24"/>
        </w:rPr>
        <w:t>APPROXIMATE MONTHLY</w:t>
      </w:r>
      <w:r w:rsidR="00CA28B8">
        <w:rPr>
          <w:b/>
          <w:sz w:val="24"/>
          <w:szCs w:val="24"/>
        </w:rPr>
        <w:t>*</w:t>
      </w:r>
      <w:r w:rsidR="00680882" w:rsidRPr="00484165">
        <w:rPr>
          <w:b/>
          <w:sz w:val="24"/>
          <w:szCs w:val="24"/>
        </w:rPr>
        <w:t xml:space="preserve"> / </w:t>
      </w:r>
    </w:p>
    <w:p w:rsidR="00680882" w:rsidRDefault="00680882" w:rsidP="00680882">
      <w:pPr>
        <w:jc w:val="center"/>
        <w:rPr>
          <w:b/>
          <w:sz w:val="24"/>
          <w:szCs w:val="24"/>
        </w:rPr>
      </w:pPr>
      <w:r w:rsidRPr="00484165">
        <w:rPr>
          <w:b/>
          <w:sz w:val="24"/>
          <w:szCs w:val="24"/>
        </w:rPr>
        <w:t>$</w:t>
      </w:r>
      <w:r w:rsidR="00CA28B8">
        <w:rPr>
          <w:b/>
          <w:sz w:val="24"/>
          <w:szCs w:val="24"/>
        </w:rPr>
        <w:t>32.60 - $41.61</w:t>
      </w:r>
      <w:r>
        <w:rPr>
          <w:b/>
          <w:sz w:val="24"/>
          <w:szCs w:val="24"/>
        </w:rPr>
        <w:t xml:space="preserve"> </w:t>
      </w:r>
      <w:r w:rsidRPr="00484165">
        <w:rPr>
          <w:b/>
          <w:sz w:val="24"/>
          <w:szCs w:val="24"/>
        </w:rPr>
        <w:t>APPROXIMATE HOURLY</w:t>
      </w:r>
      <w:r w:rsidR="00CA28B8">
        <w:rPr>
          <w:b/>
          <w:sz w:val="24"/>
          <w:szCs w:val="24"/>
        </w:rPr>
        <w:t>*</w:t>
      </w:r>
    </w:p>
    <w:p w:rsidR="00CA28B8" w:rsidRDefault="004929FC" w:rsidP="004929FC">
      <w:pPr>
        <w:jc w:val="center"/>
        <w:rPr>
          <w:b/>
          <w:sz w:val="24"/>
          <w:szCs w:val="24"/>
        </w:rPr>
      </w:pPr>
      <w:r>
        <w:rPr>
          <w:b/>
          <w:sz w:val="24"/>
          <w:szCs w:val="24"/>
        </w:rPr>
        <w:t xml:space="preserve">DEPUTY PUBLIC DEFENDER II: </w:t>
      </w:r>
      <w:r w:rsidRPr="00484165">
        <w:rPr>
          <w:b/>
          <w:sz w:val="24"/>
          <w:szCs w:val="24"/>
        </w:rPr>
        <w:t>$</w:t>
      </w:r>
      <w:r w:rsidR="00CA28B8">
        <w:rPr>
          <w:b/>
          <w:sz w:val="24"/>
          <w:szCs w:val="24"/>
        </w:rPr>
        <w:t>6,109 - $7,798</w:t>
      </w:r>
      <w:r>
        <w:rPr>
          <w:b/>
          <w:sz w:val="24"/>
          <w:szCs w:val="24"/>
        </w:rPr>
        <w:t xml:space="preserve"> </w:t>
      </w:r>
      <w:r w:rsidRPr="00484165">
        <w:rPr>
          <w:b/>
          <w:sz w:val="24"/>
          <w:szCs w:val="24"/>
        </w:rPr>
        <w:t>APPROXIMATE MONTHLY</w:t>
      </w:r>
      <w:r w:rsidR="00CA28B8">
        <w:rPr>
          <w:b/>
          <w:sz w:val="24"/>
          <w:szCs w:val="24"/>
        </w:rPr>
        <w:t>*</w:t>
      </w:r>
      <w:r w:rsidRPr="00484165">
        <w:rPr>
          <w:b/>
          <w:sz w:val="24"/>
          <w:szCs w:val="24"/>
        </w:rPr>
        <w:t xml:space="preserve"> / </w:t>
      </w:r>
    </w:p>
    <w:p w:rsidR="004929FC" w:rsidRPr="00484165" w:rsidRDefault="004929FC" w:rsidP="004929FC">
      <w:pPr>
        <w:jc w:val="center"/>
        <w:rPr>
          <w:b/>
          <w:sz w:val="24"/>
          <w:szCs w:val="24"/>
        </w:rPr>
      </w:pPr>
      <w:r w:rsidRPr="00484165">
        <w:rPr>
          <w:b/>
          <w:sz w:val="24"/>
          <w:szCs w:val="24"/>
        </w:rPr>
        <w:t>$</w:t>
      </w:r>
      <w:r w:rsidR="00CA28B8">
        <w:rPr>
          <w:b/>
          <w:sz w:val="24"/>
          <w:szCs w:val="24"/>
        </w:rPr>
        <w:t>35.24 - $44.99</w:t>
      </w:r>
      <w:r>
        <w:rPr>
          <w:b/>
          <w:sz w:val="24"/>
          <w:szCs w:val="24"/>
        </w:rPr>
        <w:t xml:space="preserve"> </w:t>
      </w:r>
      <w:r w:rsidRPr="00484165">
        <w:rPr>
          <w:b/>
          <w:sz w:val="24"/>
          <w:szCs w:val="24"/>
        </w:rPr>
        <w:t>APPROXIMATE HOURLY</w:t>
      </w:r>
      <w:r w:rsidR="00CA28B8">
        <w:rPr>
          <w:b/>
          <w:sz w:val="24"/>
          <w:szCs w:val="24"/>
        </w:rPr>
        <w:t>*</w:t>
      </w:r>
    </w:p>
    <w:p w:rsidR="00CA28B8" w:rsidRDefault="004929FC" w:rsidP="004929FC">
      <w:pPr>
        <w:jc w:val="center"/>
        <w:rPr>
          <w:b/>
          <w:sz w:val="24"/>
          <w:szCs w:val="24"/>
        </w:rPr>
      </w:pPr>
      <w:r>
        <w:rPr>
          <w:b/>
          <w:sz w:val="24"/>
          <w:szCs w:val="24"/>
        </w:rPr>
        <w:t xml:space="preserve">DEPUTY PUBLIC DEFENDER III: </w:t>
      </w:r>
      <w:r w:rsidRPr="00484165">
        <w:rPr>
          <w:b/>
          <w:sz w:val="24"/>
          <w:szCs w:val="24"/>
        </w:rPr>
        <w:t>$</w:t>
      </w:r>
      <w:r w:rsidR="00CA28B8">
        <w:rPr>
          <w:b/>
          <w:sz w:val="24"/>
          <w:szCs w:val="24"/>
        </w:rPr>
        <w:t>7,212 - $9,205</w:t>
      </w:r>
      <w:r>
        <w:rPr>
          <w:b/>
          <w:sz w:val="24"/>
          <w:szCs w:val="24"/>
        </w:rPr>
        <w:t xml:space="preserve"> </w:t>
      </w:r>
      <w:r w:rsidRPr="00484165">
        <w:rPr>
          <w:b/>
          <w:sz w:val="24"/>
          <w:szCs w:val="24"/>
        </w:rPr>
        <w:t>APPROXIMATE MONTHLY</w:t>
      </w:r>
      <w:r w:rsidR="00CA28B8">
        <w:rPr>
          <w:b/>
          <w:sz w:val="24"/>
          <w:szCs w:val="24"/>
        </w:rPr>
        <w:t>*</w:t>
      </w:r>
      <w:r w:rsidRPr="00484165">
        <w:rPr>
          <w:b/>
          <w:sz w:val="24"/>
          <w:szCs w:val="24"/>
        </w:rPr>
        <w:t xml:space="preserve"> / </w:t>
      </w:r>
    </w:p>
    <w:p w:rsidR="004929FC" w:rsidRDefault="004929FC" w:rsidP="004929FC">
      <w:pPr>
        <w:jc w:val="center"/>
        <w:rPr>
          <w:b/>
          <w:sz w:val="24"/>
          <w:szCs w:val="24"/>
        </w:rPr>
      </w:pPr>
      <w:r w:rsidRPr="00484165">
        <w:rPr>
          <w:b/>
          <w:sz w:val="24"/>
          <w:szCs w:val="24"/>
        </w:rPr>
        <w:t>$</w:t>
      </w:r>
      <w:r w:rsidR="00CA28B8">
        <w:rPr>
          <w:b/>
          <w:sz w:val="24"/>
          <w:szCs w:val="24"/>
        </w:rPr>
        <w:t>41.61 - $53.11</w:t>
      </w:r>
      <w:r>
        <w:rPr>
          <w:b/>
          <w:sz w:val="24"/>
          <w:szCs w:val="24"/>
        </w:rPr>
        <w:t xml:space="preserve"> </w:t>
      </w:r>
      <w:r w:rsidRPr="00484165">
        <w:rPr>
          <w:b/>
          <w:sz w:val="24"/>
          <w:szCs w:val="24"/>
        </w:rPr>
        <w:t>APPROXIMATE HOURLY</w:t>
      </w:r>
      <w:r w:rsidR="00CA28B8">
        <w:rPr>
          <w:b/>
          <w:sz w:val="24"/>
          <w:szCs w:val="24"/>
        </w:rPr>
        <w:t>*</w:t>
      </w:r>
    </w:p>
    <w:p w:rsidR="00CA28B8" w:rsidRDefault="00CA28B8" w:rsidP="004929FC">
      <w:pPr>
        <w:jc w:val="center"/>
        <w:rPr>
          <w:b/>
          <w:sz w:val="24"/>
          <w:szCs w:val="24"/>
        </w:rPr>
      </w:pPr>
    </w:p>
    <w:p w:rsidR="00CA28B8" w:rsidRDefault="00CA28B8" w:rsidP="00CA28B8">
      <w:pPr>
        <w:jc w:val="center"/>
        <w:rPr>
          <w:b/>
          <w:bCs/>
          <w:sz w:val="24"/>
          <w:szCs w:val="24"/>
          <w:highlight w:val="yellow"/>
        </w:rPr>
      </w:pPr>
      <w:r w:rsidRPr="00704BDF">
        <w:rPr>
          <w:b/>
          <w:bCs/>
          <w:sz w:val="24"/>
          <w:szCs w:val="24"/>
          <w:highlight w:val="yellow"/>
        </w:rPr>
        <w:t>*Please refer to the appropri</w:t>
      </w:r>
      <w:r>
        <w:rPr>
          <w:b/>
          <w:bCs/>
          <w:sz w:val="24"/>
          <w:szCs w:val="24"/>
          <w:highlight w:val="yellow"/>
        </w:rPr>
        <w:t xml:space="preserve">ate Bargaining </w:t>
      </w:r>
    </w:p>
    <w:p w:rsidR="00CA28B8" w:rsidRPr="00704BDF" w:rsidRDefault="00CA28B8" w:rsidP="00CA28B8">
      <w:pPr>
        <w:jc w:val="center"/>
        <w:rPr>
          <w:b/>
          <w:bCs/>
          <w:sz w:val="24"/>
          <w:szCs w:val="24"/>
          <w:highlight w:val="yellow"/>
        </w:rPr>
      </w:pPr>
      <w:r>
        <w:rPr>
          <w:b/>
          <w:bCs/>
          <w:sz w:val="24"/>
          <w:szCs w:val="24"/>
          <w:highlight w:val="yellow"/>
        </w:rPr>
        <w:t>Unit Memorandum o</w:t>
      </w:r>
      <w:r w:rsidRPr="00704BDF">
        <w:rPr>
          <w:b/>
          <w:bCs/>
          <w:sz w:val="24"/>
          <w:szCs w:val="24"/>
          <w:highlight w:val="yellow"/>
        </w:rPr>
        <w:t>f Understanding for potential future salary increases*</w:t>
      </w:r>
    </w:p>
    <w:p w:rsidR="00CA28B8" w:rsidRPr="00DE63B4" w:rsidRDefault="00CA28B8" w:rsidP="00CA28B8">
      <w:pPr>
        <w:jc w:val="center"/>
        <w:rPr>
          <w:sz w:val="24"/>
          <w:szCs w:val="24"/>
        </w:rPr>
      </w:pPr>
      <w:r w:rsidRPr="00704BDF">
        <w:rPr>
          <w:sz w:val="24"/>
          <w:szCs w:val="24"/>
          <w:highlight w:val="yellow"/>
        </w:rPr>
        <w:t xml:space="preserve">Please visit </w:t>
      </w:r>
      <w:hyperlink r:id="rId10" w:history="1">
        <w:r w:rsidRPr="00DE63B4">
          <w:rPr>
            <w:rStyle w:val="Hyperlink"/>
            <w:bCs/>
            <w:color w:val="auto"/>
            <w:sz w:val="24"/>
            <w:szCs w:val="24"/>
            <w:shd w:val="clear" w:color="auto" w:fill="FFFF00"/>
          </w:rPr>
          <w:t>http://www.co.shasta.ca.us/index/support_index/personnel/MOUs.aspx</w:t>
        </w:r>
      </w:hyperlink>
    </w:p>
    <w:p w:rsidR="00CA28B8" w:rsidRDefault="00CA28B8" w:rsidP="004929FC">
      <w:pPr>
        <w:jc w:val="center"/>
        <w:rPr>
          <w:b/>
          <w:sz w:val="24"/>
          <w:szCs w:val="24"/>
        </w:rPr>
      </w:pPr>
    </w:p>
    <w:p w:rsidR="00CA28B8" w:rsidRDefault="00CA28B8" w:rsidP="004929FC">
      <w:pPr>
        <w:jc w:val="center"/>
        <w:rPr>
          <w:b/>
          <w:sz w:val="24"/>
          <w:szCs w:val="24"/>
        </w:rPr>
      </w:pPr>
      <w:r>
        <w:rPr>
          <w:b/>
          <w:sz w:val="24"/>
          <w:szCs w:val="24"/>
        </w:rPr>
        <w:t>THE CURRENT VACANCY IS IN THE PUBLIC DEFENDER’S OFFICE</w:t>
      </w:r>
    </w:p>
    <w:p w:rsidR="00BB0200" w:rsidRDefault="00BB0200" w:rsidP="004929FC">
      <w:pPr>
        <w:jc w:val="center"/>
        <w:rPr>
          <w:b/>
          <w:sz w:val="24"/>
          <w:szCs w:val="24"/>
        </w:rPr>
      </w:pPr>
    </w:p>
    <w:p w:rsidR="00BB0200" w:rsidRDefault="00BB0200" w:rsidP="00BB0200">
      <w:pPr>
        <w:jc w:val="center"/>
        <w:rPr>
          <w:b/>
          <w:sz w:val="24"/>
          <w:szCs w:val="24"/>
        </w:rPr>
      </w:pPr>
      <w:r w:rsidRPr="00A954CA">
        <w:rPr>
          <w:b/>
          <w:sz w:val="24"/>
          <w:szCs w:val="24"/>
        </w:rPr>
        <w:t xml:space="preserve">ORAL EXAM IS TENTATIVELY SCHEDULED </w:t>
      </w:r>
      <w:r>
        <w:rPr>
          <w:b/>
          <w:sz w:val="24"/>
          <w:szCs w:val="24"/>
        </w:rPr>
        <w:t xml:space="preserve">FOR </w:t>
      </w:r>
      <w:r w:rsidR="003C307D">
        <w:rPr>
          <w:b/>
          <w:sz w:val="24"/>
          <w:szCs w:val="24"/>
        </w:rPr>
        <w:t>OCTOBER</w:t>
      </w:r>
      <w:r w:rsidRPr="004C5E08">
        <w:rPr>
          <w:b/>
          <w:sz w:val="24"/>
          <w:szCs w:val="24"/>
        </w:rPr>
        <w:t xml:space="preserve"> 201</w:t>
      </w:r>
      <w:r w:rsidR="003C307D">
        <w:rPr>
          <w:b/>
          <w:sz w:val="24"/>
          <w:szCs w:val="24"/>
        </w:rPr>
        <w:t>8</w:t>
      </w:r>
    </w:p>
    <w:p w:rsidR="00CA28B8" w:rsidRDefault="00CA28B8" w:rsidP="004929FC">
      <w:pPr>
        <w:jc w:val="center"/>
        <w:rPr>
          <w:b/>
          <w:sz w:val="24"/>
          <w:szCs w:val="24"/>
        </w:rPr>
      </w:pPr>
    </w:p>
    <w:p w:rsidR="00CA28B8" w:rsidRDefault="00CA28B8" w:rsidP="004929FC">
      <w:pPr>
        <w:jc w:val="center"/>
        <w:rPr>
          <w:b/>
          <w:sz w:val="24"/>
          <w:szCs w:val="24"/>
        </w:rPr>
      </w:pPr>
      <w:r>
        <w:rPr>
          <w:b/>
          <w:sz w:val="24"/>
          <w:szCs w:val="24"/>
        </w:rPr>
        <w:t xml:space="preserve">SEE “SPECIAL REQUIREMENT” SECTION REGARDING ACTIVE </w:t>
      </w:r>
    </w:p>
    <w:p w:rsidR="00CA28B8" w:rsidRDefault="00CA28B8" w:rsidP="00CA28B8">
      <w:pPr>
        <w:jc w:val="center"/>
        <w:rPr>
          <w:b/>
          <w:sz w:val="24"/>
          <w:szCs w:val="24"/>
        </w:rPr>
      </w:pPr>
      <w:r>
        <w:rPr>
          <w:b/>
          <w:sz w:val="24"/>
          <w:szCs w:val="24"/>
        </w:rPr>
        <w:t xml:space="preserve">MEMBERSHIP IN THE STATE BAR OF CALIFORNIA AND POSSESSION </w:t>
      </w:r>
    </w:p>
    <w:p w:rsidR="00CA28B8" w:rsidRDefault="00CA28B8" w:rsidP="00CA28B8">
      <w:pPr>
        <w:jc w:val="center"/>
        <w:rPr>
          <w:b/>
          <w:sz w:val="24"/>
          <w:szCs w:val="24"/>
        </w:rPr>
      </w:pPr>
      <w:r>
        <w:rPr>
          <w:b/>
          <w:sz w:val="24"/>
          <w:szCs w:val="24"/>
        </w:rPr>
        <w:t>OF AN APPROPRIATE CALIFORNIA DRIVER’S LICENSE</w:t>
      </w:r>
    </w:p>
    <w:p w:rsidR="003C307D" w:rsidRDefault="003C307D" w:rsidP="00CA28B8">
      <w:pPr>
        <w:jc w:val="center"/>
        <w:rPr>
          <w:b/>
          <w:sz w:val="24"/>
          <w:szCs w:val="24"/>
        </w:rPr>
      </w:pPr>
    </w:p>
    <w:p w:rsidR="003C307D" w:rsidRPr="003C307D" w:rsidRDefault="003C307D" w:rsidP="00CA28B8">
      <w:pPr>
        <w:jc w:val="center"/>
        <w:rPr>
          <w:b/>
          <w:sz w:val="28"/>
          <w:szCs w:val="28"/>
        </w:rPr>
      </w:pPr>
      <w:r w:rsidRPr="003C307D">
        <w:rPr>
          <w:b/>
          <w:sz w:val="28"/>
          <w:szCs w:val="28"/>
          <w:highlight w:val="yellow"/>
        </w:rPr>
        <w:t>RESPONSES TO SUPPLEMENTAL QUESTIONS REQUIRED</w:t>
      </w:r>
    </w:p>
    <w:p w:rsidR="009A6CD3" w:rsidRDefault="009A6CD3" w:rsidP="00704BDF">
      <w:pPr>
        <w:rPr>
          <w:b/>
          <w:sz w:val="24"/>
          <w:szCs w:val="24"/>
        </w:rPr>
      </w:pPr>
    </w:p>
    <w:p w:rsidR="003C307D" w:rsidRDefault="003C307D" w:rsidP="003C307D">
      <w:pPr>
        <w:jc w:val="center"/>
        <w:rPr>
          <w:b/>
          <w:sz w:val="24"/>
          <w:szCs w:val="24"/>
        </w:rPr>
      </w:pPr>
      <w:r>
        <w:rPr>
          <w:b/>
          <w:sz w:val="24"/>
          <w:szCs w:val="24"/>
        </w:rPr>
        <w:t>SKILLS OR EXPERIENCES LISTED UNDER THE IDEAL CANDIDATE</w:t>
      </w:r>
    </w:p>
    <w:p w:rsidR="003C307D" w:rsidRPr="00704BDF" w:rsidRDefault="003C307D" w:rsidP="003C307D">
      <w:pPr>
        <w:jc w:val="center"/>
        <w:rPr>
          <w:b/>
          <w:sz w:val="24"/>
          <w:szCs w:val="24"/>
        </w:rPr>
      </w:pPr>
      <w:r>
        <w:rPr>
          <w:b/>
          <w:sz w:val="24"/>
          <w:szCs w:val="24"/>
        </w:rPr>
        <w:t>STATEMENT MAY ALSO BE USED TO SCREEN APPLICATIONS</w:t>
      </w:r>
    </w:p>
    <w:p w:rsidR="009A6CD3" w:rsidRPr="00484165" w:rsidRDefault="009A6CD3" w:rsidP="009A6CD3">
      <w:pPr>
        <w:jc w:val="center"/>
        <w:rPr>
          <w:b/>
          <w:sz w:val="28"/>
          <w:szCs w:val="28"/>
        </w:rPr>
      </w:pPr>
    </w:p>
    <w:p w:rsidR="009A6CD3" w:rsidRPr="00A954CA" w:rsidRDefault="009A6CD3" w:rsidP="009A6CD3">
      <w:pPr>
        <w:jc w:val="center"/>
        <w:rPr>
          <w:b/>
          <w:sz w:val="24"/>
          <w:szCs w:val="24"/>
        </w:rPr>
      </w:pPr>
      <w:r w:rsidRPr="00A954CA">
        <w:rPr>
          <w:b/>
          <w:sz w:val="24"/>
          <w:szCs w:val="24"/>
        </w:rPr>
        <w:t xml:space="preserve">FINAL FILING DATE: </w:t>
      </w:r>
      <w:r w:rsidR="00A8386E">
        <w:rPr>
          <w:b/>
          <w:sz w:val="24"/>
          <w:szCs w:val="24"/>
        </w:rPr>
        <w:t>OCTOBER 3</w:t>
      </w:r>
      <w:bookmarkStart w:id="0" w:name="_GoBack"/>
      <w:bookmarkEnd w:id="0"/>
      <w:r w:rsidR="003C307D">
        <w:rPr>
          <w:b/>
          <w:sz w:val="24"/>
          <w:szCs w:val="24"/>
        </w:rPr>
        <w:t>, 2018</w:t>
      </w:r>
      <w:r w:rsidR="00AF35E6" w:rsidRPr="00A954CA">
        <w:rPr>
          <w:b/>
          <w:sz w:val="24"/>
          <w:szCs w:val="24"/>
        </w:rPr>
        <w:t xml:space="preserve"> AT </w:t>
      </w:r>
      <w:r w:rsidR="003B3419">
        <w:rPr>
          <w:b/>
          <w:sz w:val="24"/>
          <w:szCs w:val="24"/>
        </w:rPr>
        <w:t>5</w:t>
      </w:r>
      <w:r w:rsidR="00AF35E6" w:rsidRPr="00A954CA">
        <w:rPr>
          <w:b/>
          <w:sz w:val="24"/>
          <w:szCs w:val="24"/>
        </w:rPr>
        <w:t>:</w:t>
      </w:r>
      <w:r w:rsidR="00EB4DDB">
        <w:rPr>
          <w:b/>
          <w:sz w:val="24"/>
          <w:szCs w:val="24"/>
        </w:rPr>
        <w:t>00</w:t>
      </w:r>
      <w:r w:rsidR="00AF35E6" w:rsidRPr="00A954CA">
        <w:rPr>
          <w:b/>
          <w:sz w:val="24"/>
          <w:szCs w:val="24"/>
        </w:rPr>
        <w:t xml:space="preserve"> PM</w:t>
      </w:r>
    </w:p>
    <w:p w:rsidR="009A6CD3" w:rsidRPr="00484165" w:rsidRDefault="00852122" w:rsidP="009A6CD3">
      <w:r>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20320</wp:posOffset>
                </wp:positionV>
                <wp:extent cx="6858000" cy="0"/>
                <wp:effectExtent l="13335" t="11430" r="571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4339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pt" to="541.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"/>
            </w:pict>
          </mc:Fallback>
        </mc:AlternateContent>
      </w:r>
    </w:p>
    <w:p w:rsidR="009A6CD3" w:rsidRDefault="009A6CD3" w:rsidP="009A6CD3">
      <w:pPr>
        <w:jc w:val="center"/>
        <w:rPr>
          <w:b/>
          <w:sz w:val="24"/>
          <w:szCs w:val="24"/>
          <w:u w:val="single"/>
        </w:rPr>
      </w:pPr>
      <w:r w:rsidRPr="00484165">
        <w:rPr>
          <w:b/>
          <w:sz w:val="24"/>
          <w:szCs w:val="24"/>
          <w:u w:val="single"/>
        </w:rPr>
        <w:t>ABOUT THE POSITION</w:t>
      </w:r>
    </w:p>
    <w:p w:rsidR="00BB0200" w:rsidRDefault="00BB0200" w:rsidP="009A6CD3">
      <w:pPr>
        <w:jc w:val="center"/>
        <w:rPr>
          <w:b/>
          <w:sz w:val="24"/>
          <w:szCs w:val="24"/>
          <w:u w:val="single"/>
        </w:rPr>
      </w:pPr>
    </w:p>
    <w:p w:rsidR="00BB0200" w:rsidRPr="003C307D" w:rsidRDefault="00BB0200" w:rsidP="00BB0200">
      <w:pPr>
        <w:jc w:val="both"/>
        <w:rPr>
          <w:b/>
          <w:sz w:val="24"/>
          <w:szCs w:val="24"/>
          <w:u w:val="single"/>
        </w:rPr>
      </w:pPr>
      <w:r w:rsidRPr="003C307D">
        <w:rPr>
          <w:sz w:val="24"/>
          <w:szCs w:val="24"/>
          <w:shd w:val="clear" w:color="auto" w:fill="FFFFFF"/>
        </w:rPr>
        <w:t xml:space="preserve">Shasta County’s Public Defender Office is seeking qualified applicants for the position of Deputy Public Defender I/II/III, which are under direction to assist the Public Defender in the defense of criminal cases; and to perform related work as required. This position may be filled at either </w:t>
      </w:r>
      <w:proofErr w:type="gramStart"/>
      <w:r w:rsidRPr="003C307D">
        <w:rPr>
          <w:sz w:val="24"/>
          <w:szCs w:val="24"/>
          <w:shd w:val="clear" w:color="auto" w:fill="FFFFFF"/>
        </w:rPr>
        <w:t>the I</w:t>
      </w:r>
      <w:proofErr w:type="gramEnd"/>
      <w:r w:rsidRPr="003C307D">
        <w:rPr>
          <w:sz w:val="24"/>
          <w:szCs w:val="24"/>
          <w:shd w:val="clear" w:color="auto" w:fill="FFFFFF"/>
        </w:rPr>
        <w:t>, II or III level depending upon qualifications.</w:t>
      </w:r>
    </w:p>
    <w:p w:rsidR="00C64CE1" w:rsidRPr="003C307D" w:rsidRDefault="00C64CE1" w:rsidP="00680882">
      <w:pPr>
        <w:rPr>
          <w:b/>
          <w:sz w:val="24"/>
          <w:szCs w:val="24"/>
          <w:u w:val="single"/>
        </w:rPr>
      </w:pPr>
    </w:p>
    <w:p w:rsidR="009A6CD3" w:rsidRPr="003C307D" w:rsidRDefault="009A6CD3" w:rsidP="009A6CD3">
      <w:pPr>
        <w:jc w:val="center"/>
        <w:rPr>
          <w:b/>
          <w:sz w:val="24"/>
          <w:szCs w:val="24"/>
          <w:u w:val="single"/>
        </w:rPr>
      </w:pPr>
      <w:r w:rsidRPr="003C307D">
        <w:rPr>
          <w:b/>
          <w:sz w:val="24"/>
          <w:szCs w:val="24"/>
          <w:u w:val="single"/>
        </w:rPr>
        <w:t>DISTINGUISHING CHARACTERISTICS</w:t>
      </w:r>
    </w:p>
    <w:p w:rsidR="0082637E" w:rsidRPr="003C307D" w:rsidRDefault="0082637E" w:rsidP="009A6CD3">
      <w:pPr>
        <w:jc w:val="center"/>
        <w:rPr>
          <w:b/>
          <w:sz w:val="24"/>
          <w:szCs w:val="24"/>
          <w:u w:val="single"/>
        </w:rPr>
      </w:pPr>
    </w:p>
    <w:p w:rsidR="0082637E" w:rsidRPr="003C307D" w:rsidRDefault="0082637E" w:rsidP="0082637E">
      <w:pPr>
        <w:jc w:val="both"/>
        <w:rPr>
          <w:sz w:val="24"/>
          <w:szCs w:val="24"/>
        </w:rPr>
      </w:pPr>
      <w:r w:rsidRPr="003C307D">
        <w:rPr>
          <w:b/>
          <w:bCs/>
          <w:sz w:val="24"/>
          <w:szCs w:val="24"/>
        </w:rPr>
        <w:t>Deputy Public Defender I: </w:t>
      </w:r>
      <w:r w:rsidRPr="003C307D">
        <w:rPr>
          <w:sz w:val="24"/>
          <w:szCs w:val="24"/>
        </w:rPr>
        <w:t>This is the entry and trainee level in the alternately staffed Deputy Public Defender class series.  Although duties may be common to the next higher class of Deputy Public Defender II, incumbents are typically assigned a variety of less complex cases and function within more clearly defined guidelines.</w:t>
      </w:r>
    </w:p>
    <w:p w:rsidR="0082637E" w:rsidRPr="003C307D" w:rsidRDefault="0082637E" w:rsidP="0082637E">
      <w:pPr>
        <w:widowControl/>
        <w:shd w:val="clear" w:color="auto" w:fill="FFFFFF"/>
        <w:autoSpaceDE/>
        <w:autoSpaceDN/>
        <w:adjustRightInd/>
        <w:jc w:val="both"/>
        <w:rPr>
          <w:rFonts w:ascii="Arial" w:hAnsi="Arial" w:cs="Arial"/>
          <w:sz w:val="24"/>
          <w:szCs w:val="24"/>
        </w:rPr>
      </w:pPr>
    </w:p>
    <w:p w:rsidR="0082637E" w:rsidRPr="003C307D" w:rsidRDefault="0082637E" w:rsidP="0082637E">
      <w:pPr>
        <w:jc w:val="both"/>
        <w:rPr>
          <w:sz w:val="24"/>
          <w:szCs w:val="24"/>
        </w:rPr>
      </w:pPr>
      <w:r w:rsidRPr="003C307D">
        <w:rPr>
          <w:b/>
          <w:bCs/>
          <w:sz w:val="24"/>
          <w:szCs w:val="24"/>
        </w:rPr>
        <w:t>Deputy Public Defender II: </w:t>
      </w:r>
      <w:r w:rsidRPr="003C307D">
        <w:rPr>
          <w:sz w:val="24"/>
          <w:szCs w:val="24"/>
        </w:rPr>
        <w:t>This is the journey level in the alternately staffed Deputy Public Defender class series, and incumbents are expected to exercise a high degree of independent judgment in handling assigned cases.  Positions in this class are distinguished from positions in the next higher class of Deputy Public Defender III in that the latter are assigned the most complex and sensitive cases.</w:t>
      </w:r>
    </w:p>
    <w:p w:rsidR="0082637E" w:rsidRPr="003C307D" w:rsidRDefault="0082637E" w:rsidP="0082637E">
      <w:pPr>
        <w:widowControl/>
        <w:shd w:val="clear" w:color="auto" w:fill="FFFFFF"/>
        <w:autoSpaceDE/>
        <w:autoSpaceDN/>
        <w:adjustRightInd/>
        <w:jc w:val="both"/>
        <w:rPr>
          <w:rFonts w:ascii="Arial" w:hAnsi="Arial" w:cs="Arial"/>
          <w:sz w:val="24"/>
          <w:szCs w:val="24"/>
        </w:rPr>
      </w:pPr>
    </w:p>
    <w:p w:rsidR="0082637E" w:rsidRPr="003C307D" w:rsidRDefault="0082637E" w:rsidP="0082637E">
      <w:pPr>
        <w:jc w:val="both"/>
        <w:rPr>
          <w:sz w:val="24"/>
          <w:szCs w:val="24"/>
        </w:rPr>
      </w:pPr>
      <w:r w:rsidRPr="003C307D">
        <w:rPr>
          <w:b/>
          <w:bCs/>
          <w:sz w:val="24"/>
          <w:szCs w:val="24"/>
        </w:rPr>
        <w:t>Deputy Public Defender III: </w:t>
      </w:r>
      <w:r w:rsidRPr="003C307D">
        <w:rPr>
          <w:sz w:val="24"/>
          <w:szCs w:val="24"/>
        </w:rPr>
        <w:t>Incumbents at this level in the alternately staffed Deputy Public Defender class series perform specialized legal work in criminal matters, which are more varied, complex, and sensitive in nature.</w:t>
      </w:r>
    </w:p>
    <w:p w:rsidR="00C64CE1" w:rsidRPr="003C307D" w:rsidRDefault="00C64CE1" w:rsidP="009A6CD3">
      <w:pPr>
        <w:jc w:val="center"/>
        <w:rPr>
          <w:b/>
          <w:sz w:val="24"/>
          <w:szCs w:val="24"/>
          <w:u w:val="single"/>
        </w:rPr>
      </w:pPr>
    </w:p>
    <w:p w:rsidR="00C64CE1" w:rsidRPr="003C307D" w:rsidRDefault="009A6CD3" w:rsidP="00680882">
      <w:pPr>
        <w:jc w:val="center"/>
        <w:rPr>
          <w:b/>
          <w:sz w:val="24"/>
          <w:szCs w:val="24"/>
          <w:u w:val="single"/>
        </w:rPr>
      </w:pPr>
      <w:r w:rsidRPr="003C307D">
        <w:rPr>
          <w:b/>
          <w:sz w:val="24"/>
          <w:szCs w:val="24"/>
          <w:u w:val="single"/>
        </w:rPr>
        <w:t>EXAMPLES OF DUTIES</w:t>
      </w:r>
    </w:p>
    <w:p w:rsidR="0082637E" w:rsidRPr="003C307D" w:rsidRDefault="0082637E" w:rsidP="00680882">
      <w:pPr>
        <w:jc w:val="center"/>
        <w:rPr>
          <w:b/>
          <w:sz w:val="24"/>
          <w:szCs w:val="24"/>
          <w:u w:val="single"/>
        </w:rPr>
      </w:pPr>
    </w:p>
    <w:p w:rsidR="0082637E" w:rsidRPr="003C307D" w:rsidRDefault="0082637E" w:rsidP="0082637E">
      <w:pPr>
        <w:jc w:val="both"/>
        <w:rPr>
          <w:sz w:val="24"/>
          <w:szCs w:val="24"/>
        </w:rPr>
      </w:pPr>
      <w:r w:rsidRPr="003C307D">
        <w:rPr>
          <w:b/>
          <w:bCs/>
          <w:sz w:val="24"/>
          <w:szCs w:val="24"/>
        </w:rPr>
        <w:t>Deputy Public Defender I: </w:t>
      </w:r>
      <w:r w:rsidRPr="003C307D">
        <w:rPr>
          <w:sz w:val="24"/>
          <w:szCs w:val="24"/>
        </w:rPr>
        <w:t>Defends misdemeanor cases; conducts defense in both court and jury trials; prepares briefs and legal opinions; conducts legal research; prepares correspondence and reports.</w:t>
      </w:r>
    </w:p>
    <w:p w:rsidR="0082637E" w:rsidRPr="003C307D" w:rsidRDefault="0082637E" w:rsidP="0082637E">
      <w:pPr>
        <w:widowControl/>
        <w:autoSpaceDE/>
        <w:autoSpaceDN/>
        <w:adjustRightInd/>
        <w:jc w:val="both"/>
        <w:rPr>
          <w:rFonts w:ascii="Arial" w:hAnsi="Arial" w:cs="Arial"/>
          <w:sz w:val="24"/>
          <w:szCs w:val="24"/>
        </w:rPr>
      </w:pPr>
      <w:r w:rsidRPr="003C307D">
        <w:rPr>
          <w:sz w:val="24"/>
          <w:szCs w:val="24"/>
        </w:rPr>
        <w:t> </w:t>
      </w:r>
    </w:p>
    <w:p w:rsidR="0082637E" w:rsidRPr="003C307D" w:rsidRDefault="0082637E" w:rsidP="0082637E">
      <w:pPr>
        <w:jc w:val="both"/>
        <w:rPr>
          <w:sz w:val="24"/>
          <w:szCs w:val="24"/>
        </w:rPr>
      </w:pPr>
      <w:r w:rsidRPr="003C307D">
        <w:rPr>
          <w:b/>
          <w:bCs/>
          <w:sz w:val="24"/>
          <w:szCs w:val="24"/>
        </w:rPr>
        <w:t>Deputy Public Defender II: </w:t>
      </w:r>
      <w:r w:rsidRPr="003C307D">
        <w:rPr>
          <w:sz w:val="24"/>
          <w:szCs w:val="24"/>
        </w:rPr>
        <w:t>Defends misdemeanor, juvenile cases, and less serious felony cases; conducts defense in both court and jury trials; prepares briefs and legal opinions; conducts legal research; prepares correspondence and reports.</w:t>
      </w:r>
    </w:p>
    <w:p w:rsidR="0082637E" w:rsidRPr="003C307D" w:rsidRDefault="0082637E" w:rsidP="0082637E">
      <w:pPr>
        <w:widowControl/>
        <w:autoSpaceDE/>
        <w:autoSpaceDN/>
        <w:adjustRightInd/>
        <w:jc w:val="both"/>
        <w:rPr>
          <w:rFonts w:ascii="Arial" w:hAnsi="Arial" w:cs="Arial"/>
        </w:rPr>
      </w:pPr>
      <w:r w:rsidRPr="003C307D">
        <w:rPr>
          <w:sz w:val="27"/>
          <w:szCs w:val="27"/>
        </w:rPr>
        <w:t> </w:t>
      </w:r>
    </w:p>
    <w:p w:rsidR="0082637E" w:rsidRPr="003C307D" w:rsidRDefault="0082637E" w:rsidP="0082637E">
      <w:pPr>
        <w:jc w:val="both"/>
        <w:rPr>
          <w:sz w:val="24"/>
          <w:szCs w:val="24"/>
        </w:rPr>
      </w:pPr>
      <w:r w:rsidRPr="003C307D">
        <w:rPr>
          <w:b/>
          <w:bCs/>
          <w:sz w:val="24"/>
          <w:szCs w:val="24"/>
        </w:rPr>
        <w:t>Deputy Public Defender III: </w:t>
      </w:r>
      <w:r w:rsidRPr="003C307D">
        <w:rPr>
          <w:sz w:val="24"/>
          <w:szCs w:val="24"/>
        </w:rPr>
        <w:t>Defends all types of cases including the most serious and sensitive cases; conducts defense in both court and jury trials in all courts including juvenile court; prepares briefs and legal opinions; conducts legal research; prepares correspondence and reports; and may supervise, train, and evaluate a small staff.</w:t>
      </w:r>
    </w:p>
    <w:p w:rsidR="0082637E" w:rsidRPr="003C307D" w:rsidRDefault="0082637E" w:rsidP="0082637E">
      <w:pPr>
        <w:jc w:val="both"/>
        <w:rPr>
          <w:sz w:val="24"/>
          <w:szCs w:val="24"/>
        </w:rPr>
      </w:pPr>
    </w:p>
    <w:p w:rsidR="009A6CD3" w:rsidRPr="003C307D" w:rsidRDefault="009A6CD3" w:rsidP="009A6CD3">
      <w:pPr>
        <w:jc w:val="center"/>
        <w:rPr>
          <w:b/>
          <w:sz w:val="24"/>
          <w:szCs w:val="24"/>
          <w:u w:val="single"/>
        </w:rPr>
      </w:pPr>
      <w:r w:rsidRPr="003C307D">
        <w:rPr>
          <w:b/>
          <w:sz w:val="24"/>
          <w:szCs w:val="24"/>
          <w:u w:val="single"/>
        </w:rPr>
        <w:t>QUALIFICATIONS</w:t>
      </w:r>
    </w:p>
    <w:p w:rsidR="0082637E" w:rsidRPr="003C307D" w:rsidRDefault="0082637E" w:rsidP="009A6CD3">
      <w:pPr>
        <w:jc w:val="center"/>
        <w:rPr>
          <w:b/>
          <w:sz w:val="24"/>
          <w:szCs w:val="24"/>
          <w:u w:val="single"/>
        </w:rPr>
      </w:pPr>
    </w:p>
    <w:p w:rsidR="0082637E" w:rsidRPr="003C307D" w:rsidRDefault="0082637E" w:rsidP="0082637E">
      <w:pPr>
        <w:widowControl/>
        <w:autoSpaceDE/>
        <w:autoSpaceDN/>
        <w:adjustRightInd/>
        <w:jc w:val="both"/>
        <w:rPr>
          <w:rFonts w:ascii="Arial" w:hAnsi="Arial" w:cs="Arial"/>
          <w:sz w:val="24"/>
          <w:szCs w:val="24"/>
        </w:rPr>
      </w:pPr>
      <w:r w:rsidRPr="003C307D">
        <w:rPr>
          <w:b/>
          <w:bCs/>
          <w:sz w:val="24"/>
          <w:szCs w:val="24"/>
        </w:rPr>
        <w:t>Any combination of education and experience sufficient to directly demonstrate possession and application of the following:</w:t>
      </w:r>
    </w:p>
    <w:p w:rsidR="0082637E" w:rsidRPr="003C307D" w:rsidRDefault="0082637E" w:rsidP="0082637E">
      <w:pPr>
        <w:widowControl/>
        <w:autoSpaceDE/>
        <w:autoSpaceDN/>
        <w:adjustRightInd/>
        <w:jc w:val="both"/>
        <w:rPr>
          <w:b/>
          <w:bCs/>
          <w:sz w:val="24"/>
          <w:szCs w:val="24"/>
        </w:rPr>
      </w:pPr>
      <w:r w:rsidRPr="003C307D">
        <w:rPr>
          <w:sz w:val="24"/>
          <w:szCs w:val="24"/>
        </w:rPr>
        <w:br/>
      </w:r>
      <w:r w:rsidRPr="003C307D">
        <w:rPr>
          <w:b/>
          <w:bCs/>
          <w:sz w:val="24"/>
          <w:szCs w:val="24"/>
        </w:rPr>
        <w:t>Deputy Public Defender I/II:</w:t>
      </w:r>
    </w:p>
    <w:p w:rsidR="0082637E" w:rsidRPr="003C307D" w:rsidRDefault="0082637E" w:rsidP="0082637E">
      <w:pPr>
        <w:widowControl/>
        <w:autoSpaceDE/>
        <w:autoSpaceDN/>
        <w:adjustRightInd/>
        <w:jc w:val="both"/>
        <w:rPr>
          <w:b/>
          <w:bCs/>
          <w:sz w:val="24"/>
          <w:szCs w:val="24"/>
        </w:rPr>
      </w:pPr>
    </w:p>
    <w:p w:rsidR="0082637E" w:rsidRPr="003C307D" w:rsidRDefault="0082637E" w:rsidP="0082637E">
      <w:pPr>
        <w:widowControl/>
        <w:autoSpaceDE/>
        <w:autoSpaceDN/>
        <w:adjustRightInd/>
        <w:jc w:val="both"/>
        <w:rPr>
          <w:sz w:val="24"/>
          <w:szCs w:val="24"/>
        </w:rPr>
      </w:pPr>
      <w:r w:rsidRPr="003C307D">
        <w:rPr>
          <w:b/>
          <w:bCs/>
          <w:sz w:val="24"/>
          <w:szCs w:val="24"/>
        </w:rPr>
        <w:t>Knowledge of: </w:t>
      </w:r>
      <w:r w:rsidRPr="003C307D">
        <w:rPr>
          <w:sz w:val="24"/>
          <w:szCs w:val="24"/>
        </w:rPr>
        <w:t>Legal principles and practices with special emphasis on the rules of evidence and the Penal Code of the State of California.</w:t>
      </w:r>
    </w:p>
    <w:p w:rsidR="0082637E" w:rsidRPr="003C307D" w:rsidRDefault="0082637E" w:rsidP="0082637E">
      <w:pPr>
        <w:widowControl/>
        <w:autoSpaceDE/>
        <w:autoSpaceDN/>
        <w:adjustRightInd/>
        <w:jc w:val="both"/>
        <w:rPr>
          <w:sz w:val="24"/>
          <w:szCs w:val="24"/>
        </w:rPr>
      </w:pPr>
    </w:p>
    <w:p w:rsidR="0082637E" w:rsidRPr="003C307D" w:rsidRDefault="0082637E" w:rsidP="0082637E">
      <w:pPr>
        <w:widowControl/>
        <w:autoSpaceDE/>
        <w:autoSpaceDN/>
        <w:adjustRightInd/>
        <w:jc w:val="both"/>
        <w:rPr>
          <w:rFonts w:ascii="Arial" w:hAnsi="Arial" w:cs="Arial"/>
          <w:sz w:val="24"/>
          <w:szCs w:val="24"/>
        </w:rPr>
      </w:pPr>
      <w:r w:rsidRPr="003C307D">
        <w:rPr>
          <w:b/>
          <w:bCs/>
          <w:sz w:val="24"/>
          <w:szCs w:val="24"/>
        </w:rPr>
        <w:t>Ability to: </w:t>
      </w:r>
      <w:r w:rsidRPr="003C307D">
        <w:rPr>
          <w:sz w:val="24"/>
          <w:szCs w:val="24"/>
        </w:rPr>
        <w:t>Perform legal research; investigate and defend assigned cases; analyze and apply legal principles, facts and precedents to legal problems; present laws, facts and arguments clearly and logically in written and oral form; establish and maintain cooperative working relationships with those contacted in the course of work. </w:t>
      </w:r>
      <w:r w:rsidRPr="003C307D">
        <w:rPr>
          <w:sz w:val="24"/>
          <w:szCs w:val="24"/>
        </w:rPr>
        <w:br/>
      </w:r>
      <w:r w:rsidRPr="003C307D">
        <w:rPr>
          <w:rFonts w:ascii="Arial" w:hAnsi="Arial" w:cs="Arial"/>
          <w:sz w:val="24"/>
          <w:szCs w:val="24"/>
        </w:rPr>
        <w:t> </w:t>
      </w:r>
    </w:p>
    <w:p w:rsidR="0082637E" w:rsidRPr="003C307D" w:rsidRDefault="0082637E" w:rsidP="0082637E">
      <w:pPr>
        <w:jc w:val="both"/>
        <w:rPr>
          <w:b/>
          <w:sz w:val="24"/>
          <w:szCs w:val="24"/>
        </w:rPr>
      </w:pPr>
      <w:r w:rsidRPr="003C307D">
        <w:rPr>
          <w:b/>
          <w:bCs/>
          <w:sz w:val="24"/>
          <w:szCs w:val="24"/>
        </w:rPr>
        <w:t xml:space="preserve">DPD II: </w:t>
      </w:r>
      <w:r w:rsidRPr="003C307D">
        <w:rPr>
          <w:b/>
          <w:sz w:val="24"/>
          <w:szCs w:val="24"/>
        </w:rPr>
        <w:t>These employment standards are typically attained with one year of experience comparable to that of a Deputy Public Defender I with Shasta County or two years of experience as a practicing attorney.</w:t>
      </w:r>
    </w:p>
    <w:p w:rsidR="0082637E" w:rsidRPr="003C307D" w:rsidRDefault="0082637E" w:rsidP="0082637E">
      <w:pPr>
        <w:jc w:val="both"/>
        <w:rPr>
          <w:b/>
          <w:bCs/>
          <w:sz w:val="24"/>
          <w:szCs w:val="24"/>
        </w:rPr>
      </w:pPr>
    </w:p>
    <w:p w:rsidR="0082637E" w:rsidRPr="003C307D" w:rsidRDefault="0082637E" w:rsidP="0082637E">
      <w:pPr>
        <w:jc w:val="both"/>
        <w:rPr>
          <w:b/>
          <w:bCs/>
          <w:sz w:val="24"/>
          <w:szCs w:val="24"/>
        </w:rPr>
      </w:pPr>
      <w:r w:rsidRPr="003C307D">
        <w:rPr>
          <w:b/>
          <w:bCs/>
          <w:sz w:val="24"/>
          <w:szCs w:val="24"/>
        </w:rPr>
        <w:t>Deputy Public Defender III:</w:t>
      </w:r>
    </w:p>
    <w:p w:rsidR="0082637E" w:rsidRPr="003C307D" w:rsidRDefault="0082637E" w:rsidP="0082637E">
      <w:pPr>
        <w:jc w:val="both"/>
        <w:rPr>
          <w:b/>
          <w:bCs/>
          <w:sz w:val="24"/>
          <w:szCs w:val="24"/>
        </w:rPr>
      </w:pPr>
    </w:p>
    <w:p w:rsidR="0082637E" w:rsidRPr="003C307D" w:rsidRDefault="0082637E" w:rsidP="0082637E">
      <w:pPr>
        <w:jc w:val="both"/>
        <w:rPr>
          <w:bCs/>
          <w:sz w:val="24"/>
          <w:szCs w:val="24"/>
        </w:rPr>
      </w:pPr>
      <w:r w:rsidRPr="003C307D">
        <w:rPr>
          <w:b/>
          <w:bCs/>
          <w:sz w:val="24"/>
          <w:szCs w:val="24"/>
        </w:rPr>
        <w:t xml:space="preserve">Knowledge of:  </w:t>
      </w:r>
      <w:r w:rsidRPr="003C307D">
        <w:rPr>
          <w:bCs/>
          <w:sz w:val="24"/>
          <w:szCs w:val="24"/>
        </w:rPr>
        <w:t>Legal principles and practices; principles of criminal law and its application; trial and hearing procedures; rules of evidence; legal research methods.</w:t>
      </w:r>
    </w:p>
    <w:p w:rsidR="0082637E" w:rsidRPr="003C307D" w:rsidRDefault="0082637E" w:rsidP="0082637E">
      <w:pPr>
        <w:jc w:val="both"/>
        <w:rPr>
          <w:bCs/>
          <w:sz w:val="24"/>
          <w:szCs w:val="24"/>
        </w:rPr>
      </w:pPr>
    </w:p>
    <w:p w:rsidR="0082637E" w:rsidRPr="003C307D" w:rsidRDefault="0082637E" w:rsidP="0082637E">
      <w:pPr>
        <w:jc w:val="both"/>
        <w:rPr>
          <w:bCs/>
          <w:sz w:val="24"/>
          <w:szCs w:val="24"/>
        </w:rPr>
      </w:pPr>
      <w:r w:rsidRPr="003C307D">
        <w:rPr>
          <w:b/>
          <w:bCs/>
          <w:sz w:val="24"/>
          <w:szCs w:val="24"/>
        </w:rPr>
        <w:t xml:space="preserve">Ability to:  </w:t>
      </w:r>
      <w:r w:rsidRPr="003C307D">
        <w:rPr>
          <w:bCs/>
          <w:sz w:val="24"/>
          <w:szCs w:val="24"/>
        </w:rPr>
        <w:t>Successfully defend criminal cases; perform legal research; analyze and apply legal principles, facts, evidence, and precedents to complex legal problems; present law, facts, evidence and arguments clearly and logically in written and oral form, effectively represent the Public Defender’s Office in legal proceedings and hearings; and establish and maintain cooperative working relationships with those contacted in the course of work.</w:t>
      </w:r>
    </w:p>
    <w:p w:rsidR="0082637E" w:rsidRPr="003C307D" w:rsidRDefault="0082637E" w:rsidP="0082637E">
      <w:pPr>
        <w:jc w:val="both"/>
        <w:rPr>
          <w:b/>
          <w:bCs/>
          <w:sz w:val="24"/>
          <w:szCs w:val="24"/>
        </w:rPr>
      </w:pPr>
    </w:p>
    <w:p w:rsidR="0082637E" w:rsidRPr="003C307D" w:rsidRDefault="0082637E" w:rsidP="0082637E">
      <w:pPr>
        <w:widowControl/>
        <w:autoSpaceDE/>
        <w:autoSpaceDN/>
        <w:adjustRightInd/>
        <w:jc w:val="both"/>
        <w:rPr>
          <w:b/>
          <w:bCs/>
          <w:sz w:val="24"/>
          <w:szCs w:val="24"/>
        </w:rPr>
      </w:pPr>
      <w:r w:rsidRPr="003C307D">
        <w:rPr>
          <w:b/>
          <w:bCs/>
          <w:sz w:val="24"/>
          <w:szCs w:val="24"/>
        </w:rPr>
        <w:t>DPD III: These employment standards are typically attained with two years of experience comparable to that of a Deputy Public Defender II, or three years of experience as a practicing attorney including at least one year in the practice of criminal law.</w:t>
      </w:r>
    </w:p>
    <w:p w:rsidR="0082637E" w:rsidRPr="003C307D" w:rsidRDefault="0082637E" w:rsidP="0082637E">
      <w:pPr>
        <w:jc w:val="both"/>
        <w:rPr>
          <w:sz w:val="24"/>
          <w:szCs w:val="24"/>
        </w:rPr>
      </w:pPr>
    </w:p>
    <w:p w:rsidR="004929FC" w:rsidRPr="003C307D" w:rsidRDefault="004929FC" w:rsidP="009A6CD3">
      <w:pPr>
        <w:jc w:val="center"/>
        <w:rPr>
          <w:b/>
          <w:sz w:val="24"/>
          <w:szCs w:val="24"/>
          <w:u w:val="single"/>
        </w:rPr>
      </w:pPr>
      <w:r w:rsidRPr="003C307D">
        <w:rPr>
          <w:b/>
          <w:sz w:val="24"/>
          <w:szCs w:val="24"/>
          <w:u w:val="single"/>
        </w:rPr>
        <w:t>IDEAL CANDIDATE</w:t>
      </w:r>
    </w:p>
    <w:p w:rsidR="004929FC" w:rsidRPr="003C307D" w:rsidRDefault="004929FC" w:rsidP="009A6CD3">
      <w:pPr>
        <w:jc w:val="center"/>
        <w:rPr>
          <w:b/>
          <w:sz w:val="24"/>
          <w:szCs w:val="24"/>
          <w:u w:val="single"/>
        </w:rPr>
      </w:pPr>
    </w:p>
    <w:p w:rsidR="004929FC" w:rsidRPr="003C307D" w:rsidRDefault="004929FC" w:rsidP="0082637E">
      <w:pPr>
        <w:widowControl/>
        <w:autoSpaceDE/>
        <w:autoSpaceDN/>
        <w:adjustRightInd/>
        <w:jc w:val="both"/>
        <w:rPr>
          <w:rFonts w:ascii="Arial" w:hAnsi="Arial" w:cs="Arial"/>
          <w:sz w:val="24"/>
          <w:szCs w:val="24"/>
        </w:rPr>
      </w:pPr>
      <w:r w:rsidRPr="003C307D">
        <w:rPr>
          <w:sz w:val="24"/>
          <w:szCs w:val="24"/>
          <w:shd w:val="clear" w:color="auto" w:fill="FFFFFF"/>
        </w:rPr>
        <w:t>The ideal candidate for the Deputy Public Defender II/III position is a person with substantial misdemeanor and felony law experience and any combination of education or experience sufficient to directly demonstrate a working knowledge of the legal principles and practices of fair representation for indigent persons accused of crimes. </w:t>
      </w:r>
    </w:p>
    <w:p w:rsidR="004929FC" w:rsidRPr="003C307D" w:rsidRDefault="004929FC" w:rsidP="004929FC">
      <w:pPr>
        <w:jc w:val="both"/>
        <w:rPr>
          <w:sz w:val="24"/>
          <w:szCs w:val="24"/>
        </w:rPr>
      </w:pPr>
    </w:p>
    <w:p w:rsidR="00680882" w:rsidRPr="003C307D" w:rsidRDefault="00680882" w:rsidP="00680882">
      <w:pPr>
        <w:jc w:val="center"/>
        <w:rPr>
          <w:b/>
          <w:sz w:val="24"/>
          <w:szCs w:val="24"/>
          <w:u w:val="single"/>
        </w:rPr>
      </w:pPr>
      <w:r w:rsidRPr="003C307D">
        <w:rPr>
          <w:b/>
          <w:sz w:val="24"/>
          <w:szCs w:val="24"/>
          <w:u w:val="single"/>
        </w:rPr>
        <w:t>SPECIAL REQUIREMENTS</w:t>
      </w:r>
    </w:p>
    <w:p w:rsidR="0082637E" w:rsidRPr="003C307D" w:rsidRDefault="0082637E" w:rsidP="00680882">
      <w:pPr>
        <w:jc w:val="center"/>
        <w:rPr>
          <w:b/>
          <w:sz w:val="24"/>
          <w:szCs w:val="24"/>
          <w:u w:val="single"/>
        </w:rPr>
      </w:pPr>
    </w:p>
    <w:p w:rsidR="0082637E" w:rsidRPr="003C307D" w:rsidRDefault="0082637E" w:rsidP="0082637E">
      <w:pPr>
        <w:pStyle w:val="NormalWeb"/>
        <w:numPr>
          <w:ilvl w:val="0"/>
          <w:numId w:val="6"/>
        </w:numPr>
        <w:jc w:val="both"/>
        <w:rPr>
          <w:bCs/>
        </w:rPr>
      </w:pPr>
      <w:r w:rsidRPr="003C307D">
        <w:rPr>
          <w:bCs/>
        </w:rPr>
        <w:t>Active membership in the California State Bar</w:t>
      </w:r>
    </w:p>
    <w:p w:rsidR="0082637E" w:rsidRPr="003C307D" w:rsidRDefault="0082637E" w:rsidP="0082637E">
      <w:pPr>
        <w:pStyle w:val="NormalWeb"/>
        <w:numPr>
          <w:ilvl w:val="0"/>
          <w:numId w:val="6"/>
        </w:numPr>
        <w:jc w:val="both"/>
        <w:rPr>
          <w:bCs/>
        </w:rPr>
      </w:pPr>
      <w:r w:rsidRPr="003C307D">
        <w:rPr>
          <w:bCs/>
        </w:rPr>
        <w:t>Possession of an appropriate California driver license may be required</w:t>
      </w:r>
    </w:p>
    <w:p w:rsidR="0082637E" w:rsidRPr="003C307D" w:rsidRDefault="0082637E" w:rsidP="0082637E">
      <w:pPr>
        <w:jc w:val="both"/>
        <w:rPr>
          <w:sz w:val="24"/>
          <w:szCs w:val="24"/>
        </w:rPr>
      </w:pPr>
    </w:p>
    <w:p w:rsidR="00680882" w:rsidRPr="00484165" w:rsidRDefault="00680882" w:rsidP="00680882">
      <w:pPr>
        <w:jc w:val="center"/>
        <w:rPr>
          <w:b/>
          <w:sz w:val="24"/>
          <w:szCs w:val="24"/>
          <w:u w:val="single"/>
        </w:rPr>
      </w:pPr>
      <w:r w:rsidRPr="003C307D">
        <w:rPr>
          <w:b/>
          <w:sz w:val="24"/>
          <w:szCs w:val="24"/>
          <w:u w:val="single"/>
        </w:rPr>
        <w:t>SUPPLEMENTAL QUESTIONS</w:t>
      </w:r>
    </w:p>
    <w:p w:rsidR="00680882" w:rsidRPr="00484165" w:rsidRDefault="00680882" w:rsidP="00680882">
      <w:pPr>
        <w:rPr>
          <w:sz w:val="24"/>
          <w:szCs w:val="24"/>
          <w:highlight w:val="yellow"/>
        </w:rPr>
      </w:pPr>
    </w:p>
    <w:p w:rsidR="004929FC" w:rsidRPr="003C307D" w:rsidRDefault="00680882" w:rsidP="0082637E">
      <w:pPr>
        <w:jc w:val="both"/>
        <w:rPr>
          <w:rFonts w:ascii="Arial" w:hAnsi="Arial" w:cs="Arial"/>
          <w:sz w:val="18"/>
          <w:szCs w:val="18"/>
        </w:rPr>
      </w:pPr>
      <w:r w:rsidRPr="003C307D">
        <w:rPr>
          <w:sz w:val="24"/>
          <w:szCs w:val="24"/>
          <w:highlight w:val="yellow"/>
        </w:rPr>
        <w:t>Responses to the following must be submitted with a completed application.</w:t>
      </w:r>
      <w:r w:rsidR="004929FC" w:rsidRPr="003C307D">
        <w:rPr>
          <w:sz w:val="24"/>
          <w:szCs w:val="24"/>
        </w:rPr>
        <w:t xml:space="preserve">  These questions are designed to assist you in presenting your qualifications for this position. Your answers to these questions and your employment application will be thoroughly evaluated in order to determine the most qualified applicants to be invited to an oral interview. It is expected that you will be as complete and specific as possible. Responses to supplemental questions may be attached as a separate document to the application, with total responses not to exceed two pages in length.</w:t>
      </w:r>
    </w:p>
    <w:p w:rsidR="004929FC" w:rsidRPr="003C307D" w:rsidRDefault="004929FC" w:rsidP="004929FC">
      <w:pPr>
        <w:jc w:val="both"/>
        <w:rPr>
          <w:sz w:val="24"/>
          <w:szCs w:val="24"/>
        </w:rPr>
      </w:pPr>
    </w:p>
    <w:p w:rsidR="004929FC" w:rsidRPr="003C307D" w:rsidRDefault="004929FC" w:rsidP="004929FC">
      <w:pPr>
        <w:pStyle w:val="ListParagraph"/>
        <w:numPr>
          <w:ilvl w:val="0"/>
          <w:numId w:val="5"/>
        </w:numPr>
        <w:jc w:val="both"/>
        <w:rPr>
          <w:sz w:val="24"/>
          <w:szCs w:val="24"/>
        </w:rPr>
      </w:pPr>
      <w:r w:rsidRPr="003C307D">
        <w:rPr>
          <w:sz w:val="24"/>
          <w:szCs w:val="24"/>
        </w:rPr>
        <w:t>Please identify any specific training in criminal law and trial skills you have received.</w:t>
      </w:r>
    </w:p>
    <w:p w:rsidR="004929FC" w:rsidRPr="003C307D" w:rsidRDefault="004929FC" w:rsidP="004929FC">
      <w:pPr>
        <w:pStyle w:val="ListParagraph"/>
        <w:numPr>
          <w:ilvl w:val="0"/>
          <w:numId w:val="5"/>
        </w:numPr>
        <w:jc w:val="both"/>
        <w:rPr>
          <w:sz w:val="24"/>
          <w:szCs w:val="24"/>
        </w:rPr>
      </w:pPr>
      <w:r w:rsidRPr="003C307D">
        <w:rPr>
          <w:sz w:val="24"/>
          <w:szCs w:val="24"/>
        </w:rPr>
        <w:t>What makes you qualified for the Deputy Public Defender position?</w:t>
      </w:r>
    </w:p>
    <w:p w:rsidR="004929FC" w:rsidRPr="003C307D" w:rsidRDefault="004929FC" w:rsidP="004929FC">
      <w:pPr>
        <w:pStyle w:val="ListParagraph"/>
        <w:numPr>
          <w:ilvl w:val="0"/>
          <w:numId w:val="5"/>
        </w:numPr>
        <w:jc w:val="both"/>
        <w:rPr>
          <w:sz w:val="24"/>
          <w:szCs w:val="24"/>
        </w:rPr>
      </w:pPr>
      <w:r w:rsidRPr="003C307D">
        <w:rPr>
          <w:sz w:val="24"/>
          <w:szCs w:val="24"/>
        </w:rPr>
        <w:t>State the total number of criminal jury trials you have conducted, if any, and give a brief description of one or two of your more difficult trials.</w:t>
      </w:r>
    </w:p>
    <w:p w:rsidR="004929FC" w:rsidRPr="003C307D" w:rsidRDefault="004929FC" w:rsidP="004929FC">
      <w:pPr>
        <w:pStyle w:val="ListParagraph"/>
        <w:numPr>
          <w:ilvl w:val="0"/>
          <w:numId w:val="5"/>
        </w:numPr>
        <w:jc w:val="both"/>
        <w:rPr>
          <w:sz w:val="24"/>
          <w:szCs w:val="24"/>
        </w:rPr>
      </w:pPr>
      <w:r w:rsidRPr="003C307D">
        <w:rPr>
          <w:sz w:val="24"/>
          <w:szCs w:val="24"/>
        </w:rPr>
        <w:t>Please provide a recent writing sample that demonstrates your writing skills and analytical ability pertaining to a legal case or issue.</w:t>
      </w:r>
    </w:p>
    <w:p w:rsidR="00680882" w:rsidRPr="003C307D" w:rsidRDefault="00680882" w:rsidP="00680882">
      <w:pPr>
        <w:jc w:val="both"/>
        <w:rPr>
          <w:sz w:val="24"/>
          <w:szCs w:val="24"/>
        </w:rPr>
      </w:pPr>
    </w:p>
    <w:p w:rsidR="009A6CD3" w:rsidRPr="003C307D" w:rsidRDefault="009A6CD3" w:rsidP="009A6CD3">
      <w:pPr>
        <w:jc w:val="center"/>
        <w:rPr>
          <w:b/>
          <w:sz w:val="24"/>
          <w:szCs w:val="24"/>
          <w:u w:val="single"/>
        </w:rPr>
      </w:pPr>
      <w:r w:rsidRPr="003C307D">
        <w:rPr>
          <w:b/>
          <w:sz w:val="24"/>
          <w:szCs w:val="24"/>
          <w:u w:val="single"/>
        </w:rPr>
        <w:t>PHYSICAL DEMANDS AND WORK ENVIRONMENT</w:t>
      </w:r>
    </w:p>
    <w:p w:rsidR="0082637E" w:rsidRPr="003C307D" w:rsidRDefault="0082637E" w:rsidP="009A6CD3">
      <w:pPr>
        <w:jc w:val="center"/>
        <w:rPr>
          <w:b/>
          <w:sz w:val="24"/>
          <w:szCs w:val="24"/>
          <w:u w:val="single"/>
        </w:rPr>
      </w:pPr>
    </w:p>
    <w:p w:rsidR="0082637E" w:rsidRPr="003C307D" w:rsidRDefault="0082637E" w:rsidP="0082637E">
      <w:pPr>
        <w:jc w:val="both"/>
        <w:rPr>
          <w:bCs/>
          <w:sz w:val="24"/>
          <w:szCs w:val="24"/>
        </w:rPr>
      </w:pPr>
      <w:r w:rsidRPr="003C307D">
        <w:rPr>
          <w:bCs/>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82637E" w:rsidRPr="003C307D" w:rsidRDefault="0082637E" w:rsidP="0082637E">
      <w:pPr>
        <w:jc w:val="both"/>
        <w:rPr>
          <w:bCs/>
          <w:sz w:val="24"/>
          <w:szCs w:val="24"/>
        </w:rPr>
      </w:pPr>
    </w:p>
    <w:p w:rsidR="0082637E" w:rsidRPr="003C307D" w:rsidRDefault="0082637E" w:rsidP="0082637E">
      <w:pPr>
        <w:jc w:val="both"/>
        <w:rPr>
          <w:bCs/>
          <w:sz w:val="24"/>
          <w:szCs w:val="24"/>
        </w:rPr>
      </w:pPr>
      <w:r w:rsidRPr="003C307D">
        <w:rPr>
          <w:bCs/>
          <w:sz w:val="24"/>
          <w:szCs w:val="24"/>
        </w:rPr>
        <w:t>While performing the duties of this job, the employee is regularly required to sit; use hands to finger, handle, or feel; and talk or hear. The employee is occasionally required to stand, walk, reach with hands and arms, and stoop, kneel, or crouch.</w:t>
      </w:r>
    </w:p>
    <w:p w:rsidR="0082637E" w:rsidRPr="003C307D" w:rsidRDefault="0082637E" w:rsidP="0082637E">
      <w:pPr>
        <w:jc w:val="both"/>
        <w:rPr>
          <w:bCs/>
          <w:sz w:val="24"/>
          <w:szCs w:val="24"/>
        </w:rPr>
      </w:pPr>
    </w:p>
    <w:p w:rsidR="0082637E" w:rsidRPr="003C307D" w:rsidRDefault="0082637E" w:rsidP="0082637E">
      <w:pPr>
        <w:jc w:val="both"/>
        <w:rPr>
          <w:bCs/>
          <w:sz w:val="24"/>
          <w:szCs w:val="24"/>
        </w:rPr>
      </w:pPr>
      <w:r w:rsidRPr="003C307D">
        <w:rPr>
          <w:bCs/>
          <w:sz w:val="24"/>
          <w:szCs w:val="24"/>
        </w:rPr>
        <w:t>The employee must occasionally lift and/or move up to 10 pounds. Specific vision abilities required by this job include close vision, distance vision, and the ability to adjust focus.</w:t>
      </w:r>
    </w:p>
    <w:p w:rsidR="0082637E" w:rsidRPr="003C307D" w:rsidRDefault="0082637E" w:rsidP="0082637E">
      <w:pPr>
        <w:jc w:val="both"/>
        <w:rPr>
          <w:bCs/>
          <w:sz w:val="24"/>
          <w:szCs w:val="24"/>
        </w:rPr>
      </w:pPr>
    </w:p>
    <w:p w:rsidR="0082637E" w:rsidRPr="003C307D" w:rsidRDefault="0082637E" w:rsidP="0082637E">
      <w:pPr>
        <w:jc w:val="both"/>
        <w:rPr>
          <w:bCs/>
          <w:sz w:val="24"/>
          <w:szCs w:val="24"/>
        </w:rPr>
      </w:pPr>
      <w:r w:rsidRPr="003C307D">
        <w:rPr>
          <w:bCs/>
          <w:sz w:val="24"/>
          <w:szCs w:val="24"/>
        </w:rPr>
        <w:t>The work environment characteristics described here are representative of those and employee encounters while performing the essential functions of this job. Reasonable accommodations may be made to enable individuals with disabilities to perform the essential functions.</w:t>
      </w:r>
    </w:p>
    <w:p w:rsidR="0082637E" w:rsidRPr="003C307D" w:rsidRDefault="0082637E" w:rsidP="0082637E">
      <w:pPr>
        <w:jc w:val="both"/>
        <w:rPr>
          <w:bCs/>
          <w:sz w:val="24"/>
          <w:szCs w:val="24"/>
        </w:rPr>
      </w:pPr>
      <w:r w:rsidRPr="003C307D">
        <w:rPr>
          <w:bCs/>
          <w:sz w:val="24"/>
          <w:szCs w:val="24"/>
        </w:rPr>
        <w:t xml:space="preserve"> </w:t>
      </w:r>
    </w:p>
    <w:p w:rsidR="0082637E" w:rsidRPr="003C307D" w:rsidRDefault="0082637E" w:rsidP="0082637E">
      <w:pPr>
        <w:jc w:val="both"/>
        <w:rPr>
          <w:bCs/>
          <w:sz w:val="24"/>
          <w:szCs w:val="24"/>
        </w:rPr>
      </w:pPr>
      <w:r w:rsidRPr="003C307D">
        <w:rPr>
          <w:bCs/>
          <w:sz w:val="24"/>
          <w:szCs w:val="24"/>
        </w:rPr>
        <w:t>The noise level in the work environment is usually moderate.</w:t>
      </w:r>
    </w:p>
    <w:p w:rsidR="0082637E" w:rsidRPr="003C307D" w:rsidRDefault="0082637E" w:rsidP="0082637E">
      <w:pPr>
        <w:jc w:val="both"/>
        <w:rPr>
          <w:sz w:val="24"/>
          <w:szCs w:val="24"/>
        </w:rPr>
      </w:pPr>
    </w:p>
    <w:p w:rsidR="009A6CD3" w:rsidRPr="003C307D" w:rsidRDefault="009A6CD3" w:rsidP="009A6CD3">
      <w:pPr>
        <w:jc w:val="center"/>
        <w:rPr>
          <w:b/>
          <w:sz w:val="24"/>
          <w:szCs w:val="24"/>
          <w:u w:val="single"/>
        </w:rPr>
      </w:pPr>
      <w:r w:rsidRPr="003C307D">
        <w:rPr>
          <w:b/>
          <w:sz w:val="24"/>
          <w:szCs w:val="24"/>
          <w:u w:val="single"/>
        </w:rPr>
        <w:t>OTHER CONSIDERATIONS</w:t>
      </w:r>
    </w:p>
    <w:p w:rsidR="009A6CD3" w:rsidRPr="003C307D" w:rsidRDefault="009A6CD3" w:rsidP="009A6CD3">
      <w:pPr>
        <w:jc w:val="both"/>
        <w:rPr>
          <w:sz w:val="24"/>
          <w:szCs w:val="24"/>
        </w:rPr>
      </w:pPr>
    </w:p>
    <w:p w:rsidR="009A6CD3" w:rsidRPr="003C307D" w:rsidRDefault="009A6CD3" w:rsidP="009A6CD3">
      <w:pPr>
        <w:numPr>
          <w:ilvl w:val="0"/>
          <w:numId w:val="2"/>
        </w:numPr>
        <w:jc w:val="both"/>
        <w:rPr>
          <w:sz w:val="24"/>
          <w:szCs w:val="24"/>
        </w:rPr>
      </w:pPr>
      <w:r w:rsidRPr="003C307D">
        <w:rPr>
          <w:sz w:val="24"/>
          <w:szCs w:val="24"/>
        </w:rPr>
        <w:t>All new employees are required to have their paycheck directly deposited to a bank account.</w:t>
      </w:r>
    </w:p>
    <w:p w:rsidR="009A6CD3" w:rsidRPr="003C307D" w:rsidRDefault="009A6CD3" w:rsidP="009A6CD3">
      <w:pPr>
        <w:numPr>
          <w:ilvl w:val="0"/>
          <w:numId w:val="2"/>
        </w:numPr>
        <w:jc w:val="both"/>
        <w:rPr>
          <w:sz w:val="24"/>
          <w:szCs w:val="24"/>
        </w:rPr>
      </w:pPr>
      <w:r w:rsidRPr="003C307D">
        <w:rPr>
          <w:sz w:val="24"/>
          <w:szCs w:val="24"/>
        </w:rPr>
        <w:t>Some positions may require a valid California driver's license and acceptable driving record according to County policy.</w:t>
      </w:r>
    </w:p>
    <w:p w:rsidR="009A6CD3" w:rsidRPr="003C307D" w:rsidRDefault="009A6CD3" w:rsidP="009A6CD3">
      <w:pPr>
        <w:numPr>
          <w:ilvl w:val="0"/>
          <w:numId w:val="2"/>
        </w:numPr>
        <w:jc w:val="both"/>
        <w:rPr>
          <w:sz w:val="24"/>
          <w:szCs w:val="24"/>
        </w:rPr>
      </w:pPr>
      <w:r w:rsidRPr="003C307D">
        <w:rPr>
          <w:sz w:val="24"/>
          <w:szCs w:val="24"/>
        </w:rPr>
        <w:t>Reasonable accommodations may be made for those persons who are disabled under the Americans with Disabilities Act to perform the essential functions of the position.</w:t>
      </w:r>
    </w:p>
    <w:p w:rsidR="00C35F9F" w:rsidRPr="003C307D" w:rsidRDefault="00C35F9F" w:rsidP="00C35F9F">
      <w:pPr>
        <w:numPr>
          <w:ilvl w:val="0"/>
          <w:numId w:val="2"/>
        </w:numPr>
        <w:jc w:val="both"/>
        <w:rPr>
          <w:sz w:val="24"/>
          <w:szCs w:val="24"/>
        </w:rPr>
      </w:pPr>
      <w:r w:rsidRPr="003C307D">
        <w:rPr>
          <w:bCs/>
          <w:sz w:val="24"/>
          <w:szCs w:val="24"/>
        </w:rPr>
        <w:t xml:space="preserve">As part of the selection process, all individuals provided with a preliminary offer of employment with </w:t>
      </w:r>
      <w:r w:rsidRPr="003C307D">
        <w:rPr>
          <w:bCs/>
          <w:sz w:val="24"/>
          <w:szCs w:val="24"/>
        </w:rPr>
        <w:lastRenderedPageBreak/>
        <w:t>Shasta County will be subject to a background investigation, including a criminal history check (primarily completed through the taking of fingerprints).    An image of your fingerprints will be captured and sent to the California Department of Justice (DOJ) and the Federal Bureau of Investigation (FBI).  The resulting report of your conviction history</w:t>
      </w:r>
      <w:r w:rsidRPr="003C307D">
        <w:rPr>
          <w:bCs/>
          <w:sz w:val="24"/>
          <w:szCs w:val="24"/>
          <w:u w:val="single"/>
        </w:rPr>
        <w:t>,</w:t>
      </w:r>
      <w:r w:rsidRPr="003C307D">
        <w:rPr>
          <w:bCs/>
          <w:sz w:val="24"/>
          <w:szCs w:val="24"/>
        </w:rPr>
        <w:t xml:space="preserve"> (if any)</w:t>
      </w:r>
      <w:r w:rsidRPr="003C307D">
        <w:rPr>
          <w:bCs/>
          <w:sz w:val="24"/>
          <w:szCs w:val="24"/>
          <w:u w:val="single"/>
        </w:rPr>
        <w:t>,</w:t>
      </w:r>
      <w:r w:rsidRPr="003C307D">
        <w:rPr>
          <w:bCs/>
          <w:sz w:val="24"/>
          <w:szCs w:val="24"/>
        </w:rPr>
        <w:t xml:space="preserve"> will be</w:t>
      </w:r>
      <w:r w:rsidRPr="003C307D">
        <w:rPr>
          <w:sz w:val="24"/>
          <w:szCs w:val="24"/>
        </w:rPr>
        <w:t xml:space="preserve"> </w:t>
      </w:r>
      <w:r w:rsidRPr="003C307D">
        <w:rPr>
          <w:bCs/>
          <w:sz w:val="24"/>
          <w:szCs w:val="24"/>
          <w:u w:val="single"/>
        </w:rPr>
        <w:t>evaluated along with the other information received in connection with your application</w:t>
      </w:r>
      <w:r w:rsidRPr="003C307D">
        <w:rPr>
          <w:bCs/>
          <w:sz w:val="24"/>
          <w:szCs w:val="24"/>
        </w:rPr>
        <w:t xml:space="preserve">. Except as otherwise required by law, a criminal conviction will not necessarily disqualify you from the position.  The nature of the offense, the date of the offense, the surrounding circumstances, and the relevance of the offense to the position applied for may, however, be considered. </w:t>
      </w:r>
    </w:p>
    <w:p w:rsidR="00F32613" w:rsidRPr="003C307D" w:rsidRDefault="00C35F9F" w:rsidP="00C35F9F">
      <w:pPr>
        <w:numPr>
          <w:ilvl w:val="0"/>
          <w:numId w:val="2"/>
        </w:numPr>
        <w:jc w:val="both"/>
        <w:rPr>
          <w:sz w:val="24"/>
          <w:szCs w:val="24"/>
        </w:rPr>
      </w:pPr>
      <w:r w:rsidRPr="003C307D">
        <w:rPr>
          <w:bCs/>
          <w:sz w:val="24"/>
          <w:szCs w:val="24"/>
        </w:rPr>
        <w:t>Based on the results of the background investigation and criminal history check, applicants may then be provided with an offer of employment conditioned on the results of a medical examination, which includes drug/alcohol testing. </w:t>
      </w:r>
    </w:p>
    <w:p w:rsidR="00C35F9F" w:rsidRPr="003C307D" w:rsidRDefault="00F32613" w:rsidP="00F32613">
      <w:pPr>
        <w:pStyle w:val="ListParagraph"/>
        <w:numPr>
          <w:ilvl w:val="0"/>
          <w:numId w:val="2"/>
        </w:numPr>
        <w:rPr>
          <w:rFonts w:ascii="Arial" w:hAnsi="Arial" w:cs="Arial"/>
          <w:sz w:val="24"/>
        </w:rPr>
      </w:pPr>
      <w:r w:rsidRPr="003C307D">
        <w:rPr>
          <w:sz w:val="24"/>
        </w:rPr>
        <w:t>Shasta County participates in E-Verify. For more information click</w:t>
      </w:r>
      <w:r w:rsidRPr="00F32613">
        <w:rPr>
          <w:sz w:val="24"/>
        </w:rPr>
        <w:t xml:space="preserve"> </w:t>
      </w:r>
      <w:hyperlink r:id="rId11" w:history="1">
        <w:r w:rsidRPr="00F32613">
          <w:rPr>
            <w:rStyle w:val="Hyperlink"/>
            <w:sz w:val="24"/>
          </w:rPr>
          <w:t>here</w:t>
        </w:r>
      </w:hyperlink>
      <w:r>
        <w:rPr>
          <w:sz w:val="24"/>
        </w:rPr>
        <w:t>.</w:t>
      </w:r>
      <w:r w:rsidR="0053589B" w:rsidRPr="0053589B">
        <w:rPr>
          <w:sz w:val="24"/>
          <w:szCs w:val="24"/>
        </w:rPr>
        <w:t xml:space="preserve"> </w:t>
      </w:r>
      <w:r w:rsidR="0053589B" w:rsidRPr="003C307D">
        <w:rPr>
          <w:sz w:val="24"/>
          <w:szCs w:val="24"/>
        </w:rPr>
        <w:t>If you do not have internet access, contact Personnel at (530) 225-5515 to request a flier.</w:t>
      </w:r>
      <w:r w:rsidRPr="003C307D">
        <w:rPr>
          <w:sz w:val="24"/>
        </w:rPr>
        <w:t xml:space="preserve"> </w:t>
      </w:r>
      <w:r w:rsidR="00C35F9F" w:rsidRPr="003C307D">
        <w:rPr>
          <w:bCs/>
          <w:sz w:val="32"/>
          <w:szCs w:val="24"/>
        </w:rPr>
        <w:t xml:space="preserve"> </w:t>
      </w:r>
    </w:p>
    <w:p w:rsidR="009A6CD3" w:rsidRPr="003C307D" w:rsidRDefault="009A6CD3" w:rsidP="009A6CD3">
      <w:pPr>
        <w:numPr>
          <w:ilvl w:val="0"/>
          <w:numId w:val="2"/>
        </w:numPr>
        <w:jc w:val="both"/>
        <w:rPr>
          <w:sz w:val="24"/>
          <w:szCs w:val="24"/>
        </w:rPr>
      </w:pPr>
      <w:r w:rsidRPr="003C307D">
        <w:rPr>
          <w:sz w:val="24"/>
          <w:szCs w:val="24"/>
        </w:rPr>
        <w:t>In accordance with Government Code Section 3100, County employees, in the event of a disaster are considered disaster workers and may be asked to respond accordingly.</w:t>
      </w:r>
    </w:p>
    <w:p w:rsidR="009A6CD3" w:rsidRPr="003C307D" w:rsidRDefault="009A6CD3" w:rsidP="009A6CD3">
      <w:pPr>
        <w:numPr>
          <w:ilvl w:val="0"/>
          <w:numId w:val="2"/>
        </w:numPr>
        <w:jc w:val="both"/>
        <w:rPr>
          <w:sz w:val="24"/>
          <w:szCs w:val="24"/>
        </w:rPr>
      </w:pPr>
      <w:r w:rsidRPr="003C307D">
        <w:rPr>
          <w:sz w:val="24"/>
          <w:szCs w:val="24"/>
        </w:rPr>
        <w:t xml:space="preserve">Positions in this classification are covered by a collective bargaining agreement between the County and the United Public Employees of California (UPEC) – </w:t>
      </w:r>
      <w:r w:rsidR="00C04F0F" w:rsidRPr="003C307D">
        <w:rPr>
          <w:sz w:val="24"/>
          <w:szCs w:val="24"/>
        </w:rPr>
        <w:t>Professional</w:t>
      </w:r>
      <w:r w:rsidRPr="003C307D">
        <w:rPr>
          <w:sz w:val="24"/>
          <w:szCs w:val="24"/>
        </w:rPr>
        <w:t xml:space="preserve"> Unit.</w:t>
      </w:r>
    </w:p>
    <w:p w:rsidR="009A6CD3" w:rsidRPr="003C307D" w:rsidRDefault="00A54562" w:rsidP="00A54562">
      <w:pPr>
        <w:pStyle w:val="ListParagraph"/>
        <w:numPr>
          <w:ilvl w:val="0"/>
          <w:numId w:val="2"/>
        </w:numPr>
        <w:jc w:val="both"/>
        <w:rPr>
          <w:b/>
          <w:bCs/>
          <w:sz w:val="24"/>
          <w:szCs w:val="24"/>
        </w:rPr>
      </w:pPr>
      <w:r w:rsidRPr="003C307D">
        <w:rPr>
          <w:sz w:val="24"/>
          <w:szCs w:val="24"/>
        </w:rPr>
        <w:t>E</w:t>
      </w:r>
      <w:r w:rsidR="009A6CD3" w:rsidRPr="003C307D">
        <w:rPr>
          <w:sz w:val="24"/>
          <w:szCs w:val="24"/>
        </w:rPr>
        <w:t xml:space="preserve">mployees in this classification are covered under the CalPERS retirement program. Depending on the provisions of the California Public Employees’ Pension Reform Act (PEPRA) and other applicable laws, an employee in this classification will be covered under one of the following CalPERS retirement formulas: (1) 2% at 55, (2) 2% at 60, or (3) 2% at 62.   An employee in this classification will also contribute </w:t>
      </w:r>
      <w:r w:rsidR="00291824" w:rsidRPr="003C307D">
        <w:rPr>
          <w:sz w:val="24"/>
          <w:szCs w:val="24"/>
        </w:rPr>
        <w:t xml:space="preserve">up to </w:t>
      </w:r>
      <w:r w:rsidR="009A6CD3" w:rsidRPr="003C307D">
        <w:rPr>
          <w:sz w:val="24"/>
          <w:szCs w:val="24"/>
        </w:rPr>
        <w:t>7</w:t>
      </w:r>
      <w:r w:rsidR="00291824" w:rsidRPr="003C307D">
        <w:rPr>
          <w:sz w:val="24"/>
          <w:szCs w:val="24"/>
        </w:rPr>
        <w:t>.25</w:t>
      </w:r>
      <w:r w:rsidR="009A6CD3" w:rsidRPr="003C307D">
        <w:rPr>
          <w:sz w:val="24"/>
          <w:szCs w:val="24"/>
        </w:rPr>
        <w:t xml:space="preserve">% of his/her pay to this plan, or will contribute such other amount to the plan as authorized by PEPRA and other applicable laws. Please visit </w:t>
      </w:r>
      <w:r w:rsidR="003F34D3" w:rsidRPr="003C307D">
        <w:rPr>
          <w:sz w:val="24"/>
          <w:szCs w:val="24"/>
        </w:rPr>
        <w:t xml:space="preserve">our employees benefit page </w:t>
      </w:r>
      <w:r w:rsidR="006E20A7" w:rsidRPr="003C307D">
        <w:rPr>
          <w:sz w:val="24"/>
          <w:szCs w:val="24"/>
        </w:rPr>
        <w:t xml:space="preserve">at </w:t>
      </w:r>
      <w:hyperlink r:id="rId12" w:history="1">
        <w:r w:rsidRPr="00A54562">
          <w:rPr>
            <w:rStyle w:val="Strong"/>
            <w:color w:val="466075"/>
            <w:sz w:val="24"/>
            <w:szCs w:val="24"/>
            <w:u w:val="single"/>
          </w:rPr>
          <w:t>Employee Benefits</w:t>
        </w:r>
      </w:hyperlink>
      <w:r w:rsidRPr="00A54562">
        <w:rPr>
          <w:rStyle w:val="Strong"/>
          <w:color w:val="000000"/>
          <w:sz w:val="24"/>
          <w:szCs w:val="24"/>
        </w:rPr>
        <w:t xml:space="preserve"> </w:t>
      </w:r>
      <w:r w:rsidR="009A6CD3" w:rsidRPr="003C307D">
        <w:rPr>
          <w:sz w:val="24"/>
          <w:szCs w:val="24"/>
        </w:rPr>
        <w:t>for additional information regarding benefits and CalPERS coverage information.  The provisions in this flyer and on the County’s website are for information purposes only.  To the extent the provisions of the flyer or the County’s website are inconsistent with PEPRA and other applicable laws, PEPRA and other applicable laws shall govern.</w:t>
      </w:r>
    </w:p>
    <w:p w:rsidR="009A6CD3" w:rsidRPr="003C307D" w:rsidRDefault="009A6CD3" w:rsidP="009A6CD3">
      <w:pPr>
        <w:jc w:val="both"/>
        <w:rPr>
          <w:sz w:val="24"/>
          <w:szCs w:val="24"/>
        </w:rPr>
      </w:pPr>
    </w:p>
    <w:p w:rsidR="009A6CD3" w:rsidRPr="003C307D" w:rsidRDefault="009A6CD3" w:rsidP="009A6CD3">
      <w:pPr>
        <w:jc w:val="center"/>
        <w:rPr>
          <w:b/>
          <w:sz w:val="24"/>
          <w:szCs w:val="24"/>
          <w:u w:val="single"/>
        </w:rPr>
      </w:pPr>
      <w:r w:rsidRPr="003C307D">
        <w:rPr>
          <w:b/>
          <w:sz w:val="24"/>
          <w:szCs w:val="24"/>
          <w:u w:val="single"/>
        </w:rPr>
        <w:t>APPLICATION &amp; SELECTION PROCEDURES</w:t>
      </w:r>
    </w:p>
    <w:p w:rsidR="009A6CD3" w:rsidRPr="003C307D" w:rsidRDefault="009A6CD3" w:rsidP="009A6CD3">
      <w:pPr>
        <w:jc w:val="both"/>
        <w:rPr>
          <w:sz w:val="24"/>
          <w:szCs w:val="24"/>
        </w:rPr>
      </w:pPr>
    </w:p>
    <w:p w:rsidR="0043788E" w:rsidRPr="003C307D" w:rsidRDefault="0043788E" w:rsidP="0043788E">
      <w:pPr>
        <w:jc w:val="both"/>
        <w:rPr>
          <w:sz w:val="24"/>
          <w:szCs w:val="24"/>
        </w:rPr>
      </w:pPr>
      <w:r w:rsidRPr="003C307D">
        <w:rPr>
          <w:b/>
          <w:bCs/>
          <w:sz w:val="24"/>
          <w:szCs w:val="24"/>
        </w:rPr>
        <w:t xml:space="preserve">Shasta County Personnel will accept applications and responses to the </w:t>
      </w:r>
      <w:r w:rsidR="0013058E" w:rsidRPr="003C307D">
        <w:rPr>
          <w:b/>
          <w:bCs/>
          <w:sz w:val="24"/>
          <w:szCs w:val="24"/>
        </w:rPr>
        <w:t>supplemental questions until 5:00</w:t>
      </w:r>
      <w:r w:rsidR="003C307D">
        <w:rPr>
          <w:b/>
          <w:bCs/>
          <w:sz w:val="24"/>
          <w:szCs w:val="24"/>
        </w:rPr>
        <w:t xml:space="preserve"> </w:t>
      </w:r>
      <w:r w:rsidRPr="003C307D">
        <w:rPr>
          <w:b/>
          <w:bCs/>
          <w:sz w:val="24"/>
          <w:szCs w:val="24"/>
        </w:rPr>
        <w:t xml:space="preserve">p.m., on </w:t>
      </w:r>
      <w:r w:rsidR="00A8386E">
        <w:rPr>
          <w:b/>
          <w:bCs/>
          <w:sz w:val="24"/>
          <w:szCs w:val="24"/>
        </w:rPr>
        <w:t>October 3</w:t>
      </w:r>
      <w:r w:rsidRPr="003C307D">
        <w:rPr>
          <w:b/>
          <w:bCs/>
          <w:sz w:val="24"/>
          <w:szCs w:val="24"/>
        </w:rPr>
        <w:t>, 20</w:t>
      </w:r>
      <w:r w:rsidR="0013058E" w:rsidRPr="003C307D">
        <w:rPr>
          <w:b/>
          <w:bCs/>
          <w:sz w:val="24"/>
          <w:szCs w:val="24"/>
        </w:rPr>
        <w:t>1</w:t>
      </w:r>
      <w:r w:rsidR="003C307D">
        <w:rPr>
          <w:b/>
          <w:bCs/>
          <w:sz w:val="24"/>
          <w:szCs w:val="24"/>
        </w:rPr>
        <w:t>8</w:t>
      </w:r>
      <w:r w:rsidRPr="003C307D">
        <w:rPr>
          <w:b/>
          <w:bCs/>
          <w:sz w:val="24"/>
          <w:szCs w:val="24"/>
        </w:rPr>
        <w:t>.</w:t>
      </w:r>
      <w:r w:rsidRPr="003C307D">
        <w:rPr>
          <w:sz w:val="24"/>
          <w:szCs w:val="24"/>
        </w:rPr>
        <w:t xml:space="preserve"> A Resume and/or Cover Letter will be accepted in addition to the application form but will not serve as a substitute for a completed application. </w:t>
      </w:r>
      <w:r w:rsidRPr="003C307D">
        <w:rPr>
          <w:b/>
          <w:bCs/>
          <w:i/>
          <w:iCs/>
          <w:sz w:val="24"/>
          <w:szCs w:val="24"/>
        </w:rPr>
        <w:t>It is not acceptable to complete the application with statements such as, “Refer to Resume and/or Cover Letter,” or “See Attached Resume and/or Cover Letter” the employment application must be completed in its entirety prior to submission. Incomplete applications will not be processed.</w:t>
      </w:r>
      <w:r w:rsidRPr="003C307D">
        <w:rPr>
          <w:sz w:val="24"/>
          <w:szCs w:val="24"/>
        </w:rPr>
        <w:t xml:space="preserve"> Closing date postmarks or faxes will </w:t>
      </w:r>
      <w:r w:rsidRPr="003C307D">
        <w:rPr>
          <w:b/>
          <w:bCs/>
          <w:sz w:val="24"/>
          <w:szCs w:val="24"/>
        </w:rPr>
        <w:t>NOT</w:t>
      </w:r>
      <w:r w:rsidRPr="003C307D">
        <w:rPr>
          <w:sz w:val="24"/>
          <w:szCs w:val="24"/>
        </w:rPr>
        <w:t xml:space="preserve"> be accepted. This recruitment will establish a list that may or may not be used by other departments. Prior applicants must reapply to be considered. </w:t>
      </w:r>
    </w:p>
    <w:p w:rsidR="009A6CD3" w:rsidRPr="003C307D" w:rsidRDefault="009A6CD3" w:rsidP="009A6CD3">
      <w:pPr>
        <w:jc w:val="both"/>
        <w:rPr>
          <w:sz w:val="24"/>
          <w:szCs w:val="24"/>
        </w:rPr>
      </w:pPr>
    </w:p>
    <w:p w:rsidR="009A6CD3" w:rsidRPr="003C307D" w:rsidRDefault="009A6CD3" w:rsidP="009A6CD3">
      <w:pPr>
        <w:jc w:val="both"/>
        <w:rPr>
          <w:b/>
          <w:sz w:val="24"/>
          <w:szCs w:val="24"/>
        </w:rPr>
      </w:pPr>
      <w:r w:rsidRPr="003C307D">
        <w:rPr>
          <w:b/>
          <w:sz w:val="24"/>
          <w:szCs w:val="24"/>
        </w:rPr>
        <w:t xml:space="preserve">Applicants will be screened and those considered best qualified will be invited to appear for an oral and/or written examination. Meeting the announced requirements does not guarantee inclusion into the selection process. Depending upon the number of applications received, the selection process may consist of additional application screening, written and/or practical exam(s), oral interview, or any combination thereof. </w:t>
      </w:r>
    </w:p>
    <w:p w:rsidR="009A6CD3" w:rsidRPr="003C307D" w:rsidRDefault="009A6CD3" w:rsidP="009A6CD3">
      <w:pPr>
        <w:jc w:val="both"/>
        <w:rPr>
          <w:b/>
          <w:sz w:val="24"/>
          <w:szCs w:val="24"/>
        </w:rPr>
      </w:pPr>
    </w:p>
    <w:p w:rsidR="009A6CD3" w:rsidRPr="003C307D" w:rsidRDefault="009A6CD3" w:rsidP="009A6CD3">
      <w:pPr>
        <w:pStyle w:val="ListParagraph"/>
        <w:ind w:left="0"/>
        <w:jc w:val="both"/>
        <w:rPr>
          <w:b/>
          <w:sz w:val="24"/>
          <w:szCs w:val="24"/>
        </w:rPr>
      </w:pPr>
      <w:r w:rsidRPr="003C307D">
        <w:rPr>
          <w:b/>
          <w:i/>
          <w:sz w:val="24"/>
          <w:szCs w:val="24"/>
          <w:u w:val="single"/>
        </w:rPr>
        <w:t>Veterans' Credit</w:t>
      </w:r>
      <w:r w:rsidRPr="003C307D">
        <w:rPr>
          <w:b/>
          <w:i/>
          <w:sz w:val="24"/>
          <w:szCs w:val="24"/>
        </w:rPr>
        <w:t>:</w:t>
      </w:r>
      <w:r w:rsidRPr="003C307D">
        <w:rPr>
          <w:b/>
          <w:sz w:val="24"/>
          <w:szCs w:val="24"/>
        </w:rPr>
        <w:t xml:space="preserve"> </w:t>
      </w:r>
      <w:r w:rsidRPr="003C307D">
        <w:rPr>
          <w:sz w:val="24"/>
          <w:szCs w:val="24"/>
        </w:rPr>
        <w:t xml:space="preserve">Veterans (as defined by California Government Code section 18973) who have been discharged from military service under conditions other than dishonorable and who receive a passing score on all components of the employment examinations (up to and including oral examinations) shall receive credit for an additional five points to be added to their final examination score. To be considered for this credit, a veteran </w:t>
      </w:r>
      <w:r w:rsidRPr="003C307D">
        <w:rPr>
          <w:b/>
          <w:sz w:val="24"/>
          <w:szCs w:val="24"/>
        </w:rPr>
        <w:t>MUST</w:t>
      </w:r>
      <w:r w:rsidRPr="003C307D">
        <w:rPr>
          <w:sz w:val="24"/>
          <w:szCs w:val="24"/>
        </w:rPr>
        <w:t xml:space="preserve"> provide a copy of his or her discharge document (DD-214 or equivalent) and information as to the type of discharge (honorable, dishonorable, etc.) </w:t>
      </w:r>
      <w:r w:rsidRPr="003C307D">
        <w:rPr>
          <w:b/>
          <w:sz w:val="24"/>
          <w:szCs w:val="24"/>
        </w:rPr>
        <w:t>WITH THE EMPLOYMENT APPLICATION ON OR BEFORE THE FINAL FILING DATE.</w:t>
      </w:r>
      <w:r w:rsidRPr="003C307D">
        <w:rPr>
          <w:sz w:val="24"/>
          <w:szCs w:val="24"/>
        </w:rPr>
        <w:t xml:space="preserve"> </w:t>
      </w:r>
    </w:p>
    <w:p w:rsidR="009A6CD3" w:rsidRPr="003C307D" w:rsidRDefault="009A6CD3" w:rsidP="009A6CD3">
      <w:pPr>
        <w:jc w:val="both"/>
        <w:rPr>
          <w:b/>
          <w:sz w:val="24"/>
          <w:szCs w:val="24"/>
        </w:rPr>
      </w:pPr>
    </w:p>
    <w:p w:rsidR="009A6CD3" w:rsidRPr="003C307D" w:rsidRDefault="009A6CD3" w:rsidP="009A6CD3">
      <w:pPr>
        <w:jc w:val="both"/>
        <w:rPr>
          <w:b/>
          <w:sz w:val="24"/>
          <w:szCs w:val="24"/>
        </w:rPr>
      </w:pPr>
      <w:r w:rsidRPr="003C307D">
        <w:rPr>
          <w:b/>
          <w:sz w:val="24"/>
          <w:szCs w:val="24"/>
        </w:rPr>
        <w:t>Applicants are encouraged to apply on-line at</w:t>
      </w:r>
      <w:r w:rsidRPr="00484165">
        <w:rPr>
          <w:b/>
          <w:sz w:val="24"/>
          <w:szCs w:val="24"/>
        </w:rPr>
        <w:t xml:space="preserve"> </w:t>
      </w:r>
      <w:hyperlink r:id="rId13" w:history="1">
        <w:r w:rsidR="00A54562" w:rsidRPr="00A54562">
          <w:rPr>
            <w:rStyle w:val="Strong"/>
            <w:color w:val="466075"/>
            <w:sz w:val="24"/>
            <w:szCs w:val="24"/>
            <w:u w:val="single"/>
          </w:rPr>
          <w:t>apply online</w:t>
        </w:r>
      </w:hyperlink>
      <w:r w:rsidR="00A54562">
        <w:rPr>
          <w:rStyle w:val="Strong"/>
          <w:color w:val="466075"/>
          <w:sz w:val="24"/>
          <w:szCs w:val="24"/>
        </w:rPr>
        <w:t xml:space="preserve"> </w:t>
      </w:r>
      <w:r w:rsidRPr="003C307D">
        <w:rPr>
          <w:b/>
          <w:sz w:val="24"/>
          <w:szCs w:val="24"/>
        </w:rPr>
        <w:t>or submit an application to the Shasta County Personnel Office.</w:t>
      </w:r>
    </w:p>
    <w:p w:rsidR="009A6CD3" w:rsidRPr="003C307D" w:rsidRDefault="009A6CD3" w:rsidP="009A6CD3">
      <w:pPr>
        <w:jc w:val="both"/>
        <w:rPr>
          <w:sz w:val="24"/>
          <w:szCs w:val="24"/>
        </w:rPr>
      </w:pPr>
      <w:r w:rsidRPr="003C307D">
        <w:rPr>
          <w:sz w:val="24"/>
          <w:szCs w:val="24"/>
        </w:rPr>
        <w:t xml:space="preserve"> </w:t>
      </w:r>
    </w:p>
    <w:p w:rsidR="009A6CD3" w:rsidRPr="003C307D" w:rsidRDefault="009A6CD3" w:rsidP="009A6CD3">
      <w:pPr>
        <w:jc w:val="both"/>
        <w:rPr>
          <w:sz w:val="24"/>
          <w:szCs w:val="24"/>
        </w:rPr>
      </w:pPr>
      <w:r w:rsidRPr="003C307D">
        <w:rPr>
          <w:sz w:val="24"/>
          <w:szCs w:val="24"/>
        </w:rPr>
        <w:t>Arrangements may be made to accommodate applicants with disabilities. Requests for accommodations may be made to the Shasta County Personnel Office by the filing deadline posted on this bulletin. Shasta County does not discriminate on the basis of disability. If you feel you are being denied service based on a disability, our ADA Coordinator may be reached at (530) 225-5515; relay service (800) 735-2922; fax (530) 225-5345.</w:t>
      </w:r>
    </w:p>
    <w:p w:rsidR="009A6CD3" w:rsidRPr="003C307D" w:rsidRDefault="009A6CD3" w:rsidP="009A6CD3">
      <w:pPr>
        <w:rPr>
          <w:sz w:val="24"/>
          <w:szCs w:val="24"/>
        </w:rPr>
      </w:pPr>
    </w:p>
    <w:p w:rsidR="009A6CD3" w:rsidRPr="003C307D" w:rsidRDefault="009A6CD3" w:rsidP="009A6CD3">
      <w:pPr>
        <w:jc w:val="center"/>
        <w:rPr>
          <w:b/>
          <w:sz w:val="24"/>
          <w:szCs w:val="24"/>
        </w:rPr>
      </w:pPr>
      <w:r w:rsidRPr="003C307D">
        <w:rPr>
          <w:b/>
          <w:sz w:val="24"/>
          <w:szCs w:val="24"/>
        </w:rPr>
        <w:t>SHASTA COUNTY IS AN EQUAL OPPORTUNITY EMPLOYER</w:t>
      </w:r>
    </w:p>
    <w:p w:rsidR="009A6CD3" w:rsidRPr="003C307D" w:rsidRDefault="009A6CD3" w:rsidP="009A6CD3">
      <w:pPr>
        <w:jc w:val="center"/>
        <w:rPr>
          <w:sz w:val="24"/>
          <w:szCs w:val="24"/>
        </w:rPr>
      </w:pPr>
      <w:r w:rsidRPr="003C307D">
        <w:rPr>
          <w:sz w:val="24"/>
          <w:szCs w:val="24"/>
        </w:rPr>
        <w:t>Shasta County Personnel</w:t>
      </w:r>
    </w:p>
    <w:p w:rsidR="009A6CD3" w:rsidRPr="003C307D" w:rsidRDefault="009A6CD3" w:rsidP="009A6CD3">
      <w:pPr>
        <w:jc w:val="center"/>
        <w:rPr>
          <w:sz w:val="24"/>
          <w:szCs w:val="24"/>
        </w:rPr>
      </w:pPr>
      <w:r w:rsidRPr="003C307D">
        <w:rPr>
          <w:sz w:val="24"/>
          <w:szCs w:val="24"/>
        </w:rPr>
        <w:t>1450 Court Street, Suite 348</w:t>
      </w:r>
      <w:r w:rsidR="00B42586" w:rsidRPr="003C307D">
        <w:rPr>
          <w:sz w:val="24"/>
          <w:szCs w:val="24"/>
        </w:rPr>
        <w:t xml:space="preserve">; </w:t>
      </w:r>
      <w:r w:rsidRPr="003C307D">
        <w:rPr>
          <w:sz w:val="24"/>
          <w:szCs w:val="24"/>
        </w:rPr>
        <w:t>Redding, CA 96001</w:t>
      </w:r>
      <w:r w:rsidR="00B42586" w:rsidRPr="003C307D">
        <w:rPr>
          <w:sz w:val="24"/>
          <w:szCs w:val="24"/>
        </w:rPr>
        <w:t xml:space="preserve">; </w:t>
      </w:r>
      <w:r w:rsidRPr="003C307D">
        <w:rPr>
          <w:sz w:val="24"/>
          <w:szCs w:val="24"/>
        </w:rPr>
        <w:t>(530) 225-5515</w:t>
      </w:r>
    </w:p>
    <w:p w:rsidR="009A6CD3" w:rsidRPr="003C307D" w:rsidRDefault="009A6CD3" w:rsidP="009A6CD3"/>
    <w:p w:rsidR="009A6CD3" w:rsidRPr="003C307D" w:rsidRDefault="009A6CD3" w:rsidP="009A6CD3"/>
    <w:p w:rsidR="009A6CD3" w:rsidRPr="003C307D" w:rsidRDefault="009A6CD3" w:rsidP="009A6CD3"/>
    <w:p w:rsidR="009A6CD3" w:rsidRPr="003C307D" w:rsidRDefault="009A6CD3" w:rsidP="009A6CD3"/>
    <w:p w:rsidR="003F63C2" w:rsidRPr="003C307D" w:rsidRDefault="00CA28B8">
      <w:pPr>
        <w:rPr>
          <w:sz w:val="16"/>
          <w:szCs w:val="16"/>
        </w:rPr>
      </w:pPr>
      <w:r w:rsidRPr="003C307D">
        <w:rPr>
          <w:sz w:val="16"/>
          <w:szCs w:val="16"/>
        </w:rPr>
        <w:t>JB978-980_PD_091</w:t>
      </w:r>
      <w:r w:rsidR="00A8386E">
        <w:rPr>
          <w:sz w:val="16"/>
          <w:szCs w:val="16"/>
        </w:rPr>
        <w:t>8</w:t>
      </w:r>
      <w:r w:rsidRPr="003C307D">
        <w:rPr>
          <w:sz w:val="16"/>
          <w:szCs w:val="16"/>
        </w:rPr>
        <w:t>18</w:t>
      </w:r>
    </w:p>
    <w:p w:rsidR="00CA28B8" w:rsidRPr="003C307D" w:rsidRDefault="00CA28B8">
      <w:pPr>
        <w:rPr>
          <w:sz w:val="16"/>
          <w:szCs w:val="16"/>
        </w:rPr>
      </w:pPr>
      <w:proofErr w:type="spellStart"/>
      <w:proofErr w:type="gramStart"/>
      <w:r w:rsidRPr="003C307D">
        <w:rPr>
          <w:sz w:val="16"/>
          <w:szCs w:val="16"/>
        </w:rPr>
        <w:t>tke</w:t>
      </w:r>
      <w:proofErr w:type="spellEnd"/>
      <w:proofErr w:type="gramEnd"/>
    </w:p>
    <w:sectPr w:rsidR="00CA28B8" w:rsidRPr="003C307D" w:rsidSect="009A6CD3">
      <w:headerReference w:type="default" r:id="rId14"/>
      <w:footnotePr>
        <w:numRestart w:val="eachSect"/>
      </w:footnotePr>
      <w:endnotePr>
        <w:numFmt w:val="decimal"/>
      </w:endnotePr>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6E" w:rsidRDefault="001F5A6E" w:rsidP="002B5C7A">
      <w:r>
        <w:separator/>
      </w:r>
    </w:p>
  </w:endnote>
  <w:endnote w:type="continuationSeparator" w:id="0">
    <w:p w:rsidR="001F5A6E" w:rsidRDefault="001F5A6E" w:rsidP="002B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6E" w:rsidRDefault="001F5A6E" w:rsidP="002B5C7A">
      <w:r>
        <w:separator/>
      </w:r>
    </w:p>
  </w:footnote>
  <w:footnote w:type="continuationSeparator" w:id="0">
    <w:p w:rsidR="001F5A6E" w:rsidRDefault="001F5A6E" w:rsidP="002B5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A6E" w:rsidRDefault="001F5A6E">
    <w:pPr>
      <w:ind w:left="-2592" w:right="-2592"/>
    </w:pPr>
    <w:r>
      <w:rPr>
        <w:b/>
        <w:bCs/>
      </w:rPr>
      <w:t>PUBLIC HE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65A2"/>
    <w:multiLevelType w:val="hybridMultilevel"/>
    <w:tmpl w:val="945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321E5"/>
    <w:multiLevelType w:val="multilevel"/>
    <w:tmpl w:val="18D2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C283E"/>
    <w:multiLevelType w:val="hybridMultilevel"/>
    <w:tmpl w:val="2424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F174A"/>
    <w:multiLevelType w:val="hybridMultilevel"/>
    <w:tmpl w:val="D2FC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80344D"/>
    <w:multiLevelType w:val="hybridMultilevel"/>
    <w:tmpl w:val="7858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D3"/>
    <w:rsid w:val="000006CA"/>
    <w:rsid w:val="00004026"/>
    <w:rsid w:val="00007B0C"/>
    <w:rsid w:val="00010ADC"/>
    <w:rsid w:val="00011613"/>
    <w:rsid w:val="00015901"/>
    <w:rsid w:val="000203CA"/>
    <w:rsid w:val="00020975"/>
    <w:rsid w:val="00021013"/>
    <w:rsid w:val="00021848"/>
    <w:rsid w:val="00022BBC"/>
    <w:rsid w:val="00024E31"/>
    <w:rsid w:val="00026654"/>
    <w:rsid w:val="000274B6"/>
    <w:rsid w:val="000300DC"/>
    <w:rsid w:val="00030499"/>
    <w:rsid w:val="00031428"/>
    <w:rsid w:val="000340CB"/>
    <w:rsid w:val="00035B3F"/>
    <w:rsid w:val="00036619"/>
    <w:rsid w:val="0003746B"/>
    <w:rsid w:val="000435DF"/>
    <w:rsid w:val="00045768"/>
    <w:rsid w:val="00045C87"/>
    <w:rsid w:val="00045CE0"/>
    <w:rsid w:val="00046F9F"/>
    <w:rsid w:val="000521F7"/>
    <w:rsid w:val="00052B7F"/>
    <w:rsid w:val="00055F2A"/>
    <w:rsid w:val="00056803"/>
    <w:rsid w:val="00057664"/>
    <w:rsid w:val="00061EEA"/>
    <w:rsid w:val="0006692F"/>
    <w:rsid w:val="00072E31"/>
    <w:rsid w:val="0007494D"/>
    <w:rsid w:val="00074F28"/>
    <w:rsid w:val="000803E5"/>
    <w:rsid w:val="00083E6E"/>
    <w:rsid w:val="000847A7"/>
    <w:rsid w:val="00085EC6"/>
    <w:rsid w:val="00086963"/>
    <w:rsid w:val="00087F33"/>
    <w:rsid w:val="00092213"/>
    <w:rsid w:val="0009441B"/>
    <w:rsid w:val="000A0C9F"/>
    <w:rsid w:val="000A2826"/>
    <w:rsid w:val="000A3DC2"/>
    <w:rsid w:val="000A64E7"/>
    <w:rsid w:val="000B0CA9"/>
    <w:rsid w:val="000B408C"/>
    <w:rsid w:val="000B68C2"/>
    <w:rsid w:val="000C0B5A"/>
    <w:rsid w:val="000C646A"/>
    <w:rsid w:val="000D219B"/>
    <w:rsid w:val="000D44C6"/>
    <w:rsid w:val="000D657A"/>
    <w:rsid w:val="000D6FE3"/>
    <w:rsid w:val="000D7E76"/>
    <w:rsid w:val="000E0616"/>
    <w:rsid w:val="000E16BB"/>
    <w:rsid w:val="000E330E"/>
    <w:rsid w:val="000E5E12"/>
    <w:rsid w:val="000F232E"/>
    <w:rsid w:val="000F3534"/>
    <w:rsid w:val="00101B2D"/>
    <w:rsid w:val="00103A2A"/>
    <w:rsid w:val="0010610D"/>
    <w:rsid w:val="00113495"/>
    <w:rsid w:val="00115011"/>
    <w:rsid w:val="00115ACB"/>
    <w:rsid w:val="00121042"/>
    <w:rsid w:val="00121BB4"/>
    <w:rsid w:val="00124B71"/>
    <w:rsid w:val="00127BB9"/>
    <w:rsid w:val="0013058E"/>
    <w:rsid w:val="001319CC"/>
    <w:rsid w:val="00132176"/>
    <w:rsid w:val="00132BA0"/>
    <w:rsid w:val="00134E49"/>
    <w:rsid w:val="00140C81"/>
    <w:rsid w:val="00143719"/>
    <w:rsid w:val="00146A5E"/>
    <w:rsid w:val="00146B63"/>
    <w:rsid w:val="00147762"/>
    <w:rsid w:val="00151D85"/>
    <w:rsid w:val="00152685"/>
    <w:rsid w:val="001544FE"/>
    <w:rsid w:val="00154B63"/>
    <w:rsid w:val="00157190"/>
    <w:rsid w:val="00160E21"/>
    <w:rsid w:val="0016551D"/>
    <w:rsid w:val="001676E6"/>
    <w:rsid w:val="00167AE0"/>
    <w:rsid w:val="001702C4"/>
    <w:rsid w:val="00171F35"/>
    <w:rsid w:val="00173527"/>
    <w:rsid w:val="00173896"/>
    <w:rsid w:val="00173C31"/>
    <w:rsid w:val="00174528"/>
    <w:rsid w:val="001747A1"/>
    <w:rsid w:val="00174C75"/>
    <w:rsid w:val="001761CE"/>
    <w:rsid w:val="00180AC0"/>
    <w:rsid w:val="0018362F"/>
    <w:rsid w:val="00191ED6"/>
    <w:rsid w:val="001925EE"/>
    <w:rsid w:val="001927AD"/>
    <w:rsid w:val="001955ED"/>
    <w:rsid w:val="00196E6E"/>
    <w:rsid w:val="001977E9"/>
    <w:rsid w:val="00197A8D"/>
    <w:rsid w:val="001A3BA1"/>
    <w:rsid w:val="001A7A26"/>
    <w:rsid w:val="001A7C2E"/>
    <w:rsid w:val="001B3605"/>
    <w:rsid w:val="001B7117"/>
    <w:rsid w:val="001B7274"/>
    <w:rsid w:val="001C152B"/>
    <w:rsid w:val="001C1684"/>
    <w:rsid w:val="001C2E8A"/>
    <w:rsid w:val="001D04B8"/>
    <w:rsid w:val="001D0D77"/>
    <w:rsid w:val="001D1E4B"/>
    <w:rsid w:val="001D2108"/>
    <w:rsid w:val="001D478A"/>
    <w:rsid w:val="001D48F2"/>
    <w:rsid w:val="001D6468"/>
    <w:rsid w:val="001E0592"/>
    <w:rsid w:val="001E1293"/>
    <w:rsid w:val="001E137C"/>
    <w:rsid w:val="001E5F7F"/>
    <w:rsid w:val="001E7579"/>
    <w:rsid w:val="001E77DF"/>
    <w:rsid w:val="001F0073"/>
    <w:rsid w:val="001F1F44"/>
    <w:rsid w:val="001F2B43"/>
    <w:rsid w:val="001F475F"/>
    <w:rsid w:val="001F48A6"/>
    <w:rsid w:val="001F5706"/>
    <w:rsid w:val="001F5A6E"/>
    <w:rsid w:val="00201A5E"/>
    <w:rsid w:val="00201D3C"/>
    <w:rsid w:val="00205ACD"/>
    <w:rsid w:val="00205B78"/>
    <w:rsid w:val="00206B6A"/>
    <w:rsid w:val="00215E94"/>
    <w:rsid w:val="002222C3"/>
    <w:rsid w:val="00224F4E"/>
    <w:rsid w:val="00231115"/>
    <w:rsid w:val="00231C04"/>
    <w:rsid w:val="00231F03"/>
    <w:rsid w:val="002415E9"/>
    <w:rsid w:val="002425FB"/>
    <w:rsid w:val="00243226"/>
    <w:rsid w:val="00243539"/>
    <w:rsid w:val="00243829"/>
    <w:rsid w:val="002460D7"/>
    <w:rsid w:val="002501D9"/>
    <w:rsid w:val="00250BAB"/>
    <w:rsid w:val="0025136E"/>
    <w:rsid w:val="002535CF"/>
    <w:rsid w:val="00257D7D"/>
    <w:rsid w:val="00262164"/>
    <w:rsid w:val="0026515F"/>
    <w:rsid w:val="00266866"/>
    <w:rsid w:val="002674A4"/>
    <w:rsid w:val="00270799"/>
    <w:rsid w:val="00271C57"/>
    <w:rsid w:val="00273B39"/>
    <w:rsid w:val="002815BE"/>
    <w:rsid w:val="00281614"/>
    <w:rsid w:val="00281C15"/>
    <w:rsid w:val="00281D45"/>
    <w:rsid w:val="002824B9"/>
    <w:rsid w:val="00283592"/>
    <w:rsid w:val="002872AE"/>
    <w:rsid w:val="00290ABD"/>
    <w:rsid w:val="00291824"/>
    <w:rsid w:val="002918DD"/>
    <w:rsid w:val="00291F1E"/>
    <w:rsid w:val="002959BA"/>
    <w:rsid w:val="00295A16"/>
    <w:rsid w:val="002A1A4C"/>
    <w:rsid w:val="002A3808"/>
    <w:rsid w:val="002A61F8"/>
    <w:rsid w:val="002A6EBF"/>
    <w:rsid w:val="002A7AA1"/>
    <w:rsid w:val="002B2400"/>
    <w:rsid w:val="002B2EE5"/>
    <w:rsid w:val="002B5C7A"/>
    <w:rsid w:val="002B64E9"/>
    <w:rsid w:val="002C1B8F"/>
    <w:rsid w:val="002C3224"/>
    <w:rsid w:val="002C3505"/>
    <w:rsid w:val="002D5250"/>
    <w:rsid w:val="002D6DDF"/>
    <w:rsid w:val="002D7F09"/>
    <w:rsid w:val="002E12B0"/>
    <w:rsid w:val="002E27AE"/>
    <w:rsid w:val="002E73CA"/>
    <w:rsid w:val="002F0001"/>
    <w:rsid w:val="002F503A"/>
    <w:rsid w:val="002F5D05"/>
    <w:rsid w:val="0030189E"/>
    <w:rsid w:val="00301D1F"/>
    <w:rsid w:val="0030360A"/>
    <w:rsid w:val="0031402A"/>
    <w:rsid w:val="00316B42"/>
    <w:rsid w:val="003170D1"/>
    <w:rsid w:val="003203B5"/>
    <w:rsid w:val="003226F1"/>
    <w:rsid w:val="003274F6"/>
    <w:rsid w:val="00330887"/>
    <w:rsid w:val="003321D2"/>
    <w:rsid w:val="003339C5"/>
    <w:rsid w:val="00333C80"/>
    <w:rsid w:val="003346CD"/>
    <w:rsid w:val="003347ED"/>
    <w:rsid w:val="00341B8B"/>
    <w:rsid w:val="00344C8F"/>
    <w:rsid w:val="00345ACA"/>
    <w:rsid w:val="0034697A"/>
    <w:rsid w:val="00346D1C"/>
    <w:rsid w:val="00347013"/>
    <w:rsid w:val="00347429"/>
    <w:rsid w:val="00356555"/>
    <w:rsid w:val="00357C15"/>
    <w:rsid w:val="00362976"/>
    <w:rsid w:val="00363323"/>
    <w:rsid w:val="0036409F"/>
    <w:rsid w:val="003646FF"/>
    <w:rsid w:val="00365A02"/>
    <w:rsid w:val="003723B2"/>
    <w:rsid w:val="00372F25"/>
    <w:rsid w:val="00373C49"/>
    <w:rsid w:val="00375C04"/>
    <w:rsid w:val="00376B83"/>
    <w:rsid w:val="003800A9"/>
    <w:rsid w:val="0038074E"/>
    <w:rsid w:val="00382637"/>
    <w:rsid w:val="0038721B"/>
    <w:rsid w:val="00390CC6"/>
    <w:rsid w:val="003931BD"/>
    <w:rsid w:val="003949C8"/>
    <w:rsid w:val="003965DC"/>
    <w:rsid w:val="003A20AC"/>
    <w:rsid w:val="003A3075"/>
    <w:rsid w:val="003A4C78"/>
    <w:rsid w:val="003A5B97"/>
    <w:rsid w:val="003A6084"/>
    <w:rsid w:val="003B1282"/>
    <w:rsid w:val="003B2FC1"/>
    <w:rsid w:val="003B33EF"/>
    <w:rsid w:val="003B3419"/>
    <w:rsid w:val="003B39C6"/>
    <w:rsid w:val="003B53FD"/>
    <w:rsid w:val="003B563A"/>
    <w:rsid w:val="003B697C"/>
    <w:rsid w:val="003B7DD3"/>
    <w:rsid w:val="003C19FD"/>
    <w:rsid w:val="003C21CD"/>
    <w:rsid w:val="003C307D"/>
    <w:rsid w:val="003C47B2"/>
    <w:rsid w:val="003C5747"/>
    <w:rsid w:val="003C6B6A"/>
    <w:rsid w:val="003D367A"/>
    <w:rsid w:val="003D37D7"/>
    <w:rsid w:val="003D4DB9"/>
    <w:rsid w:val="003D4F48"/>
    <w:rsid w:val="003D5C60"/>
    <w:rsid w:val="003E01A4"/>
    <w:rsid w:val="003E2CFA"/>
    <w:rsid w:val="003E3CE5"/>
    <w:rsid w:val="003F1DEE"/>
    <w:rsid w:val="003F2F29"/>
    <w:rsid w:val="003F327B"/>
    <w:rsid w:val="003F34D3"/>
    <w:rsid w:val="003F58A5"/>
    <w:rsid w:val="003F63C2"/>
    <w:rsid w:val="003F6B97"/>
    <w:rsid w:val="003F6DBB"/>
    <w:rsid w:val="003F70EF"/>
    <w:rsid w:val="00401B35"/>
    <w:rsid w:val="004035A6"/>
    <w:rsid w:val="004172F7"/>
    <w:rsid w:val="004263D2"/>
    <w:rsid w:val="00427906"/>
    <w:rsid w:val="0042799E"/>
    <w:rsid w:val="00427DC4"/>
    <w:rsid w:val="00430236"/>
    <w:rsid w:val="00430D0B"/>
    <w:rsid w:val="00434099"/>
    <w:rsid w:val="004342D4"/>
    <w:rsid w:val="004350B7"/>
    <w:rsid w:val="0043788E"/>
    <w:rsid w:val="0044362D"/>
    <w:rsid w:val="00443716"/>
    <w:rsid w:val="00444F60"/>
    <w:rsid w:val="00446041"/>
    <w:rsid w:val="00446AE3"/>
    <w:rsid w:val="0044752A"/>
    <w:rsid w:val="00451CC9"/>
    <w:rsid w:val="00452E33"/>
    <w:rsid w:val="0045337E"/>
    <w:rsid w:val="00453637"/>
    <w:rsid w:val="004566E5"/>
    <w:rsid w:val="004579D0"/>
    <w:rsid w:val="00461753"/>
    <w:rsid w:val="00461A2B"/>
    <w:rsid w:val="004621A5"/>
    <w:rsid w:val="00464D0E"/>
    <w:rsid w:val="00465B07"/>
    <w:rsid w:val="00465C93"/>
    <w:rsid w:val="00466300"/>
    <w:rsid w:val="0047220C"/>
    <w:rsid w:val="00473AC0"/>
    <w:rsid w:val="0047529E"/>
    <w:rsid w:val="0048199C"/>
    <w:rsid w:val="004850B2"/>
    <w:rsid w:val="00486070"/>
    <w:rsid w:val="00486B4B"/>
    <w:rsid w:val="004873E0"/>
    <w:rsid w:val="004921F1"/>
    <w:rsid w:val="004929FC"/>
    <w:rsid w:val="00495FE0"/>
    <w:rsid w:val="00496CB1"/>
    <w:rsid w:val="004A2777"/>
    <w:rsid w:val="004A47D2"/>
    <w:rsid w:val="004A62A9"/>
    <w:rsid w:val="004A68FD"/>
    <w:rsid w:val="004B059E"/>
    <w:rsid w:val="004B1FD3"/>
    <w:rsid w:val="004B49D6"/>
    <w:rsid w:val="004B5D26"/>
    <w:rsid w:val="004B6132"/>
    <w:rsid w:val="004C0554"/>
    <w:rsid w:val="004C2D0F"/>
    <w:rsid w:val="004C556A"/>
    <w:rsid w:val="004C5E08"/>
    <w:rsid w:val="004C75AE"/>
    <w:rsid w:val="004D2C32"/>
    <w:rsid w:val="004D4E13"/>
    <w:rsid w:val="004E180C"/>
    <w:rsid w:val="004E5382"/>
    <w:rsid w:val="004E6306"/>
    <w:rsid w:val="004F1DCB"/>
    <w:rsid w:val="004F3DD2"/>
    <w:rsid w:val="004F6D3A"/>
    <w:rsid w:val="005003AC"/>
    <w:rsid w:val="00502AD4"/>
    <w:rsid w:val="00506174"/>
    <w:rsid w:val="0051007C"/>
    <w:rsid w:val="005141A0"/>
    <w:rsid w:val="00514881"/>
    <w:rsid w:val="00523136"/>
    <w:rsid w:val="00531E0E"/>
    <w:rsid w:val="0053589B"/>
    <w:rsid w:val="0054188D"/>
    <w:rsid w:val="005450BF"/>
    <w:rsid w:val="005472AD"/>
    <w:rsid w:val="005502A1"/>
    <w:rsid w:val="00550AAF"/>
    <w:rsid w:val="00553DE7"/>
    <w:rsid w:val="00554FD8"/>
    <w:rsid w:val="0055519D"/>
    <w:rsid w:val="00557426"/>
    <w:rsid w:val="00564C1A"/>
    <w:rsid w:val="00570290"/>
    <w:rsid w:val="0057368C"/>
    <w:rsid w:val="005824D4"/>
    <w:rsid w:val="0058274D"/>
    <w:rsid w:val="005835C2"/>
    <w:rsid w:val="00583B09"/>
    <w:rsid w:val="005911FB"/>
    <w:rsid w:val="00593684"/>
    <w:rsid w:val="0059603E"/>
    <w:rsid w:val="005A1F19"/>
    <w:rsid w:val="005A35D3"/>
    <w:rsid w:val="005A3F05"/>
    <w:rsid w:val="005A78C8"/>
    <w:rsid w:val="005B3D02"/>
    <w:rsid w:val="005B3D0E"/>
    <w:rsid w:val="005B44DF"/>
    <w:rsid w:val="005B648F"/>
    <w:rsid w:val="005B7143"/>
    <w:rsid w:val="005C2F61"/>
    <w:rsid w:val="005C479B"/>
    <w:rsid w:val="005C4A72"/>
    <w:rsid w:val="005D3EC1"/>
    <w:rsid w:val="005D52B2"/>
    <w:rsid w:val="005D630E"/>
    <w:rsid w:val="005D7240"/>
    <w:rsid w:val="005E01F6"/>
    <w:rsid w:val="005E2520"/>
    <w:rsid w:val="005E60FA"/>
    <w:rsid w:val="005E61BB"/>
    <w:rsid w:val="005E77E5"/>
    <w:rsid w:val="005F155E"/>
    <w:rsid w:val="005F5937"/>
    <w:rsid w:val="005F59FE"/>
    <w:rsid w:val="005F5D8E"/>
    <w:rsid w:val="005F5E2C"/>
    <w:rsid w:val="0060705D"/>
    <w:rsid w:val="0061136A"/>
    <w:rsid w:val="00612CB2"/>
    <w:rsid w:val="0061377E"/>
    <w:rsid w:val="006209E7"/>
    <w:rsid w:val="00622D5C"/>
    <w:rsid w:val="0062412F"/>
    <w:rsid w:val="006252FE"/>
    <w:rsid w:val="00625EF0"/>
    <w:rsid w:val="00630E12"/>
    <w:rsid w:val="00630EDB"/>
    <w:rsid w:val="00631634"/>
    <w:rsid w:val="0063181D"/>
    <w:rsid w:val="00631D2B"/>
    <w:rsid w:val="00632D6A"/>
    <w:rsid w:val="0063457E"/>
    <w:rsid w:val="00635EAE"/>
    <w:rsid w:val="00636302"/>
    <w:rsid w:val="0063661D"/>
    <w:rsid w:val="006375F6"/>
    <w:rsid w:val="00640078"/>
    <w:rsid w:val="00642061"/>
    <w:rsid w:val="0064478D"/>
    <w:rsid w:val="00651F44"/>
    <w:rsid w:val="0065314B"/>
    <w:rsid w:val="0065645B"/>
    <w:rsid w:val="006600EF"/>
    <w:rsid w:val="006610CE"/>
    <w:rsid w:val="00663D99"/>
    <w:rsid w:val="00664485"/>
    <w:rsid w:val="0066483E"/>
    <w:rsid w:val="006653AB"/>
    <w:rsid w:val="00671482"/>
    <w:rsid w:val="00671AD1"/>
    <w:rsid w:val="006722B0"/>
    <w:rsid w:val="00672DA6"/>
    <w:rsid w:val="00680882"/>
    <w:rsid w:val="00686A57"/>
    <w:rsid w:val="00686B69"/>
    <w:rsid w:val="00686E65"/>
    <w:rsid w:val="0069138C"/>
    <w:rsid w:val="00691BF7"/>
    <w:rsid w:val="00692EDC"/>
    <w:rsid w:val="00693556"/>
    <w:rsid w:val="00695866"/>
    <w:rsid w:val="00696E0F"/>
    <w:rsid w:val="006A2527"/>
    <w:rsid w:val="006B38A4"/>
    <w:rsid w:val="006B5163"/>
    <w:rsid w:val="006B7A04"/>
    <w:rsid w:val="006C45D1"/>
    <w:rsid w:val="006C4A00"/>
    <w:rsid w:val="006C76FB"/>
    <w:rsid w:val="006D0A26"/>
    <w:rsid w:val="006D1AB7"/>
    <w:rsid w:val="006D1C3C"/>
    <w:rsid w:val="006D2D60"/>
    <w:rsid w:val="006E1027"/>
    <w:rsid w:val="006E20A7"/>
    <w:rsid w:val="006E578C"/>
    <w:rsid w:val="006E7D22"/>
    <w:rsid w:val="006E7E0C"/>
    <w:rsid w:val="006F28E1"/>
    <w:rsid w:val="006F5AD5"/>
    <w:rsid w:val="006F693F"/>
    <w:rsid w:val="00702704"/>
    <w:rsid w:val="00704BDF"/>
    <w:rsid w:val="007069B4"/>
    <w:rsid w:val="00710C37"/>
    <w:rsid w:val="00712DDB"/>
    <w:rsid w:val="00713F2A"/>
    <w:rsid w:val="007147D3"/>
    <w:rsid w:val="00715C2A"/>
    <w:rsid w:val="00717496"/>
    <w:rsid w:val="00720E85"/>
    <w:rsid w:val="00722390"/>
    <w:rsid w:val="00722E69"/>
    <w:rsid w:val="0072340C"/>
    <w:rsid w:val="007304E8"/>
    <w:rsid w:val="0073239F"/>
    <w:rsid w:val="00733383"/>
    <w:rsid w:val="007426DF"/>
    <w:rsid w:val="00742F03"/>
    <w:rsid w:val="00743B11"/>
    <w:rsid w:val="007442FB"/>
    <w:rsid w:val="007458F7"/>
    <w:rsid w:val="00751620"/>
    <w:rsid w:val="0075197C"/>
    <w:rsid w:val="00751ED9"/>
    <w:rsid w:val="00754EDC"/>
    <w:rsid w:val="00760406"/>
    <w:rsid w:val="007619B6"/>
    <w:rsid w:val="00764116"/>
    <w:rsid w:val="0076473C"/>
    <w:rsid w:val="00765BE9"/>
    <w:rsid w:val="00767B09"/>
    <w:rsid w:val="007717A6"/>
    <w:rsid w:val="00773C57"/>
    <w:rsid w:val="0077407E"/>
    <w:rsid w:val="007767FD"/>
    <w:rsid w:val="0078026E"/>
    <w:rsid w:val="0078027B"/>
    <w:rsid w:val="00783030"/>
    <w:rsid w:val="00784697"/>
    <w:rsid w:val="00785CB6"/>
    <w:rsid w:val="00785F8A"/>
    <w:rsid w:val="007865CB"/>
    <w:rsid w:val="00792E58"/>
    <w:rsid w:val="00793429"/>
    <w:rsid w:val="007940CE"/>
    <w:rsid w:val="007A4BC3"/>
    <w:rsid w:val="007A69BE"/>
    <w:rsid w:val="007B0072"/>
    <w:rsid w:val="007B17DB"/>
    <w:rsid w:val="007B24E7"/>
    <w:rsid w:val="007B3669"/>
    <w:rsid w:val="007B3D27"/>
    <w:rsid w:val="007B48C7"/>
    <w:rsid w:val="007B5B4F"/>
    <w:rsid w:val="007B6B22"/>
    <w:rsid w:val="007C106C"/>
    <w:rsid w:val="007C365F"/>
    <w:rsid w:val="007C4826"/>
    <w:rsid w:val="007C5F08"/>
    <w:rsid w:val="007C7C6E"/>
    <w:rsid w:val="007D0E74"/>
    <w:rsid w:val="007D3DFC"/>
    <w:rsid w:val="007D6453"/>
    <w:rsid w:val="007D7152"/>
    <w:rsid w:val="007E1F07"/>
    <w:rsid w:val="007E60CE"/>
    <w:rsid w:val="007E72AE"/>
    <w:rsid w:val="007E7369"/>
    <w:rsid w:val="007F0DBA"/>
    <w:rsid w:val="007F1DA6"/>
    <w:rsid w:val="007F28AC"/>
    <w:rsid w:val="007F5DA0"/>
    <w:rsid w:val="007F783E"/>
    <w:rsid w:val="00802281"/>
    <w:rsid w:val="008025CA"/>
    <w:rsid w:val="008053CC"/>
    <w:rsid w:val="00807B46"/>
    <w:rsid w:val="00813EF7"/>
    <w:rsid w:val="00816834"/>
    <w:rsid w:val="00816A99"/>
    <w:rsid w:val="008229D4"/>
    <w:rsid w:val="008262C5"/>
    <w:rsid w:val="0082637E"/>
    <w:rsid w:val="00831C91"/>
    <w:rsid w:val="008350DD"/>
    <w:rsid w:val="00840764"/>
    <w:rsid w:val="00841866"/>
    <w:rsid w:val="00841CE3"/>
    <w:rsid w:val="00845886"/>
    <w:rsid w:val="00846A4F"/>
    <w:rsid w:val="00847FA4"/>
    <w:rsid w:val="00850BBA"/>
    <w:rsid w:val="00852122"/>
    <w:rsid w:val="00852644"/>
    <w:rsid w:val="0085362B"/>
    <w:rsid w:val="00853E4F"/>
    <w:rsid w:val="008556E6"/>
    <w:rsid w:val="00855946"/>
    <w:rsid w:val="00857285"/>
    <w:rsid w:val="00857DCF"/>
    <w:rsid w:val="00860979"/>
    <w:rsid w:val="008625FB"/>
    <w:rsid w:val="00863FF0"/>
    <w:rsid w:val="00867BD4"/>
    <w:rsid w:val="00867C65"/>
    <w:rsid w:val="00875B5B"/>
    <w:rsid w:val="0087736E"/>
    <w:rsid w:val="0088015B"/>
    <w:rsid w:val="00883698"/>
    <w:rsid w:val="0088518A"/>
    <w:rsid w:val="00885AB5"/>
    <w:rsid w:val="00885F8A"/>
    <w:rsid w:val="00886A87"/>
    <w:rsid w:val="00893459"/>
    <w:rsid w:val="00895CA5"/>
    <w:rsid w:val="008963C9"/>
    <w:rsid w:val="00896F4C"/>
    <w:rsid w:val="008A0234"/>
    <w:rsid w:val="008A2DA0"/>
    <w:rsid w:val="008B0FC0"/>
    <w:rsid w:val="008B3388"/>
    <w:rsid w:val="008B56CF"/>
    <w:rsid w:val="008B7135"/>
    <w:rsid w:val="008C0EA4"/>
    <w:rsid w:val="008C10B7"/>
    <w:rsid w:val="008C34FE"/>
    <w:rsid w:val="008C62D2"/>
    <w:rsid w:val="008C7988"/>
    <w:rsid w:val="008D028D"/>
    <w:rsid w:val="008D161C"/>
    <w:rsid w:val="008D1B49"/>
    <w:rsid w:val="008D394F"/>
    <w:rsid w:val="008E300F"/>
    <w:rsid w:val="008E7DA8"/>
    <w:rsid w:val="008F5473"/>
    <w:rsid w:val="008F5CAA"/>
    <w:rsid w:val="008F6364"/>
    <w:rsid w:val="008F6C0B"/>
    <w:rsid w:val="009001FE"/>
    <w:rsid w:val="00900EB9"/>
    <w:rsid w:val="0090342B"/>
    <w:rsid w:val="009062D1"/>
    <w:rsid w:val="00906878"/>
    <w:rsid w:val="00911076"/>
    <w:rsid w:val="009115C7"/>
    <w:rsid w:val="009146AE"/>
    <w:rsid w:val="00914DD3"/>
    <w:rsid w:val="00916234"/>
    <w:rsid w:val="009173D1"/>
    <w:rsid w:val="00917975"/>
    <w:rsid w:val="00917EED"/>
    <w:rsid w:val="009248A6"/>
    <w:rsid w:val="009254BA"/>
    <w:rsid w:val="00925B86"/>
    <w:rsid w:val="00926378"/>
    <w:rsid w:val="00930CD9"/>
    <w:rsid w:val="00931E06"/>
    <w:rsid w:val="00935029"/>
    <w:rsid w:val="00935421"/>
    <w:rsid w:val="0094134D"/>
    <w:rsid w:val="00942B1E"/>
    <w:rsid w:val="00945E45"/>
    <w:rsid w:val="00947800"/>
    <w:rsid w:val="00952AFD"/>
    <w:rsid w:val="00953062"/>
    <w:rsid w:val="00953FC9"/>
    <w:rsid w:val="009618A1"/>
    <w:rsid w:val="00961F77"/>
    <w:rsid w:val="0096254A"/>
    <w:rsid w:val="00965B8E"/>
    <w:rsid w:val="00966CB7"/>
    <w:rsid w:val="00966D13"/>
    <w:rsid w:val="00973166"/>
    <w:rsid w:val="00975CD6"/>
    <w:rsid w:val="00981E37"/>
    <w:rsid w:val="009857BB"/>
    <w:rsid w:val="00990B10"/>
    <w:rsid w:val="00995C76"/>
    <w:rsid w:val="009A0459"/>
    <w:rsid w:val="009A5C0D"/>
    <w:rsid w:val="009A6CD3"/>
    <w:rsid w:val="009B17B4"/>
    <w:rsid w:val="009B3940"/>
    <w:rsid w:val="009B3BA7"/>
    <w:rsid w:val="009C7BBE"/>
    <w:rsid w:val="009D0446"/>
    <w:rsid w:val="009D0637"/>
    <w:rsid w:val="009D1E71"/>
    <w:rsid w:val="009D46B8"/>
    <w:rsid w:val="009D5BC6"/>
    <w:rsid w:val="009E190D"/>
    <w:rsid w:val="009E297D"/>
    <w:rsid w:val="009E2B51"/>
    <w:rsid w:val="009E2D70"/>
    <w:rsid w:val="009E3399"/>
    <w:rsid w:val="009E6520"/>
    <w:rsid w:val="009E7DDA"/>
    <w:rsid w:val="009F14EB"/>
    <w:rsid w:val="009F1F9D"/>
    <w:rsid w:val="009F425F"/>
    <w:rsid w:val="009F5297"/>
    <w:rsid w:val="009F6D2A"/>
    <w:rsid w:val="00A023B9"/>
    <w:rsid w:val="00A034CD"/>
    <w:rsid w:val="00A044F8"/>
    <w:rsid w:val="00A05B3D"/>
    <w:rsid w:val="00A07031"/>
    <w:rsid w:val="00A0777B"/>
    <w:rsid w:val="00A077DA"/>
    <w:rsid w:val="00A22E12"/>
    <w:rsid w:val="00A232AE"/>
    <w:rsid w:val="00A23FAA"/>
    <w:rsid w:val="00A311A6"/>
    <w:rsid w:val="00A3268D"/>
    <w:rsid w:val="00A404AB"/>
    <w:rsid w:val="00A40FA9"/>
    <w:rsid w:val="00A46EB3"/>
    <w:rsid w:val="00A47233"/>
    <w:rsid w:val="00A54562"/>
    <w:rsid w:val="00A55532"/>
    <w:rsid w:val="00A55AA2"/>
    <w:rsid w:val="00A60A4D"/>
    <w:rsid w:val="00A610D4"/>
    <w:rsid w:val="00A61EEF"/>
    <w:rsid w:val="00A63ED9"/>
    <w:rsid w:val="00A6622F"/>
    <w:rsid w:val="00A71900"/>
    <w:rsid w:val="00A75991"/>
    <w:rsid w:val="00A77DDC"/>
    <w:rsid w:val="00A81A0A"/>
    <w:rsid w:val="00A8386E"/>
    <w:rsid w:val="00A85029"/>
    <w:rsid w:val="00A87368"/>
    <w:rsid w:val="00A93844"/>
    <w:rsid w:val="00A93ADE"/>
    <w:rsid w:val="00A954CA"/>
    <w:rsid w:val="00A955F3"/>
    <w:rsid w:val="00A9600C"/>
    <w:rsid w:val="00AA1537"/>
    <w:rsid w:val="00AA6ED7"/>
    <w:rsid w:val="00AB5BED"/>
    <w:rsid w:val="00AC09F6"/>
    <w:rsid w:val="00AC36E8"/>
    <w:rsid w:val="00AC45B0"/>
    <w:rsid w:val="00AC4B77"/>
    <w:rsid w:val="00AC4CFF"/>
    <w:rsid w:val="00AC7BA5"/>
    <w:rsid w:val="00AD0C2E"/>
    <w:rsid w:val="00AD4FD1"/>
    <w:rsid w:val="00AE0773"/>
    <w:rsid w:val="00AE2C98"/>
    <w:rsid w:val="00AE2E23"/>
    <w:rsid w:val="00AE4D25"/>
    <w:rsid w:val="00AE6F79"/>
    <w:rsid w:val="00AE7403"/>
    <w:rsid w:val="00AF0418"/>
    <w:rsid w:val="00AF1F11"/>
    <w:rsid w:val="00AF35E6"/>
    <w:rsid w:val="00AF68C5"/>
    <w:rsid w:val="00B00A24"/>
    <w:rsid w:val="00B01756"/>
    <w:rsid w:val="00B01A53"/>
    <w:rsid w:val="00B02952"/>
    <w:rsid w:val="00B031FD"/>
    <w:rsid w:val="00B046F1"/>
    <w:rsid w:val="00B05063"/>
    <w:rsid w:val="00B066A4"/>
    <w:rsid w:val="00B13E95"/>
    <w:rsid w:val="00B16767"/>
    <w:rsid w:val="00B16BFB"/>
    <w:rsid w:val="00B20179"/>
    <w:rsid w:val="00B207B3"/>
    <w:rsid w:val="00B20A2F"/>
    <w:rsid w:val="00B20CB3"/>
    <w:rsid w:val="00B22D46"/>
    <w:rsid w:val="00B23C58"/>
    <w:rsid w:val="00B23F1E"/>
    <w:rsid w:val="00B265DA"/>
    <w:rsid w:val="00B30682"/>
    <w:rsid w:val="00B31559"/>
    <w:rsid w:val="00B31ABE"/>
    <w:rsid w:val="00B32256"/>
    <w:rsid w:val="00B36A0C"/>
    <w:rsid w:val="00B36B37"/>
    <w:rsid w:val="00B40817"/>
    <w:rsid w:val="00B41405"/>
    <w:rsid w:val="00B42586"/>
    <w:rsid w:val="00B45DBB"/>
    <w:rsid w:val="00B45ED3"/>
    <w:rsid w:val="00B62CF0"/>
    <w:rsid w:val="00B64AE4"/>
    <w:rsid w:val="00B65E7A"/>
    <w:rsid w:val="00B7158D"/>
    <w:rsid w:val="00B835EA"/>
    <w:rsid w:val="00B85A0F"/>
    <w:rsid w:val="00B8744B"/>
    <w:rsid w:val="00B90574"/>
    <w:rsid w:val="00B91B60"/>
    <w:rsid w:val="00B92706"/>
    <w:rsid w:val="00B97006"/>
    <w:rsid w:val="00BA2651"/>
    <w:rsid w:val="00BA7E31"/>
    <w:rsid w:val="00BB0200"/>
    <w:rsid w:val="00BB10FA"/>
    <w:rsid w:val="00BB1D91"/>
    <w:rsid w:val="00BB56B7"/>
    <w:rsid w:val="00BB7A3B"/>
    <w:rsid w:val="00BC0EA8"/>
    <w:rsid w:val="00BC1B0A"/>
    <w:rsid w:val="00BC2BAA"/>
    <w:rsid w:val="00BD0501"/>
    <w:rsid w:val="00BE1146"/>
    <w:rsid w:val="00BE43E1"/>
    <w:rsid w:val="00BE4928"/>
    <w:rsid w:val="00BF5CF7"/>
    <w:rsid w:val="00BF7258"/>
    <w:rsid w:val="00C00F66"/>
    <w:rsid w:val="00C017B3"/>
    <w:rsid w:val="00C03426"/>
    <w:rsid w:val="00C04F0F"/>
    <w:rsid w:val="00C103B7"/>
    <w:rsid w:val="00C126B3"/>
    <w:rsid w:val="00C14EAD"/>
    <w:rsid w:val="00C16109"/>
    <w:rsid w:val="00C17354"/>
    <w:rsid w:val="00C20294"/>
    <w:rsid w:val="00C211F4"/>
    <w:rsid w:val="00C3297E"/>
    <w:rsid w:val="00C33DCE"/>
    <w:rsid w:val="00C34647"/>
    <w:rsid w:val="00C35AC1"/>
    <w:rsid w:val="00C35F9F"/>
    <w:rsid w:val="00C40161"/>
    <w:rsid w:val="00C4245B"/>
    <w:rsid w:val="00C45891"/>
    <w:rsid w:val="00C47285"/>
    <w:rsid w:val="00C5119C"/>
    <w:rsid w:val="00C535AF"/>
    <w:rsid w:val="00C54340"/>
    <w:rsid w:val="00C54637"/>
    <w:rsid w:val="00C54B08"/>
    <w:rsid w:val="00C54F26"/>
    <w:rsid w:val="00C55E2E"/>
    <w:rsid w:val="00C56570"/>
    <w:rsid w:val="00C57717"/>
    <w:rsid w:val="00C62132"/>
    <w:rsid w:val="00C64CE1"/>
    <w:rsid w:val="00C673C1"/>
    <w:rsid w:val="00C71090"/>
    <w:rsid w:val="00C72587"/>
    <w:rsid w:val="00C73478"/>
    <w:rsid w:val="00C754E6"/>
    <w:rsid w:val="00C77BFF"/>
    <w:rsid w:val="00C8045F"/>
    <w:rsid w:val="00C81779"/>
    <w:rsid w:val="00C81C7A"/>
    <w:rsid w:val="00C8230C"/>
    <w:rsid w:val="00C82FAC"/>
    <w:rsid w:val="00C83B08"/>
    <w:rsid w:val="00C92B38"/>
    <w:rsid w:val="00C92F4E"/>
    <w:rsid w:val="00C9521B"/>
    <w:rsid w:val="00C97BC3"/>
    <w:rsid w:val="00CA1D0B"/>
    <w:rsid w:val="00CA28B8"/>
    <w:rsid w:val="00CA372C"/>
    <w:rsid w:val="00CA3D56"/>
    <w:rsid w:val="00CA7038"/>
    <w:rsid w:val="00CB0EDB"/>
    <w:rsid w:val="00CB3B99"/>
    <w:rsid w:val="00CB51D4"/>
    <w:rsid w:val="00CB65F9"/>
    <w:rsid w:val="00CC0311"/>
    <w:rsid w:val="00CC518D"/>
    <w:rsid w:val="00CC6F39"/>
    <w:rsid w:val="00CD20B7"/>
    <w:rsid w:val="00CD50E0"/>
    <w:rsid w:val="00CD58E2"/>
    <w:rsid w:val="00CD73F2"/>
    <w:rsid w:val="00CD7D97"/>
    <w:rsid w:val="00CE0834"/>
    <w:rsid w:val="00CE46B1"/>
    <w:rsid w:val="00CE4A9F"/>
    <w:rsid w:val="00CE55E7"/>
    <w:rsid w:val="00CE6580"/>
    <w:rsid w:val="00CE7200"/>
    <w:rsid w:val="00CF00BF"/>
    <w:rsid w:val="00CF1966"/>
    <w:rsid w:val="00CF1AE2"/>
    <w:rsid w:val="00CF7EE1"/>
    <w:rsid w:val="00D13BD5"/>
    <w:rsid w:val="00D150C3"/>
    <w:rsid w:val="00D1592A"/>
    <w:rsid w:val="00D175FB"/>
    <w:rsid w:val="00D20FCF"/>
    <w:rsid w:val="00D217CC"/>
    <w:rsid w:val="00D25F17"/>
    <w:rsid w:val="00D26058"/>
    <w:rsid w:val="00D32D28"/>
    <w:rsid w:val="00D40497"/>
    <w:rsid w:val="00D40D5C"/>
    <w:rsid w:val="00D4223B"/>
    <w:rsid w:val="00D436CB"/>
    <w:rsid w:val="00D441B5"/>
    <w:rsid w:val="00D4601A"/>
    <w:rsid w:val="00D470D5"/>
    <w:rsid w:val="00D50055"/>
    <w:rsid w:val="00D50C70"/>
    <w:rsid w:val="00D53B79"/>
    <w:rsid w:val="00D54276"/>
    <w:rsid w:val="00D55F05"/>
    <w:rsid w:val="00D561CD"/>
    <w:rsid w:val="00D655DD"/>
    <w:rsid w:val="00D673F8"/>
    <w:rsid w:val="00D67B80"/>
    <w:rsid w:val="00D73049"/>
    <w:rsid w:val="00D763E8"/>
    <w:rsid w:val="00D77B76"/>
    <w:rsid w:val="00D77F77"/>
    <w:rsid w:val="00D840DA"/>
    <w:rsid w:val="00D905C1"/>
    <w:rsid w:val="00D90ED4"/>
    <w:rsid w:val="00D924B3"/>
    <w:rsid w:val="00D92C60"/>
    <w:rsid w:val="00D93C9F"/>
    <w:rsid w:val="00D94999"/>
    <w:rsid w:val="00D953B2"/>
    <w:rsid w:val="00D95741"/>
    <w:rsid w:val="00D96039"/>
    <w:rsid w:val="00D96B0E"/>
    <w:rsid w:val="00DA079C"/>
    <w:rsid w:val="00DA1E3C"/>
    <w:rsid w:val="00DA3581"/>
    <w:rsid w:val="00DA466F"/>
    <w:rsid w:val="00DA5C2B"/>
    <w:rsid w:val="00DA5D29"/>
    <w:rsid w:val="00DC0A49"/>
    <w:rsid w:val="00DC2717"/>
    <w:rsid w:val="00DC33E1"/>
    <w:rsid w:val="00DC4D6C"/>
    <w:rsid w:val="00DC5993"/>
    <w:rsid w:val="00DC746F"/>
    <w:rsid w:val="00DC7F7E"/>
    <w:rsid w:val="00DD2189"/>
    <w:rsid w:val="00DD4B6C"/>
    <w:rsid w:val="00DD5618"/>
    <w:rsid w:val="00DD5B65"/>
    <w:rsid w:val="00DE2331"/>
    <w:rsid w:val="00DE5A73"/>
    <w:rsid w:val="00DE61ED"/>
    <w:rsid w:val="00DE63B4"/>
    <w:rsid w:val="00DF04E5"/>
    <w:rsid w:val="00DF1516"/>
    <w:rsid w:val="00DF454B"/>
    <w:rsid w:val="00DF4802"/>
    <w:rsid w:val="00DF4D94"/>
    <w:rsid w:val="00E0068E"/>
    <w:rsid w:val="00E01D14"/>
    <w:rsid w:val="00E03CEF"/>
    <w:rsid w:val="00E04428"/>
    <w:rsid w:val="00E05746"/>
    <w:rsid w:val="00E05DA5"/>
    <w:rsid w:val="00E06EDA"/>
    <w:rsid w:val="00E12F25"/>
    <w:rsid w:val="00E14000"/>
    <w:rsid w:val="00E14689"/>
    <w:rsid w:val="00E15F07"/>
    <w:rsid w:val="00E165F9"/>
    <w:rsid w:val="00E16C40"/>
    <w:rsid w:val="00E23687"/>
    <w:rsid w:val="00E23944"/>
    <w:rsid w:val="00E263DA"/>
    <w:rsid w:val="00E33C37"/>
    <w:rsid w:val="00E37268"/>
    <w:rsid w:val="00E44990"/>
    <w:rsid w:val="00E461A7"/>
    <w:rsid w:val="00E519E0"/>
    <w:rsid w:val="00E54910"/>
    <w:rsid w:val="00E55F7A"/>
    <w:rsid w:val="00E566D7"/>
    <w:rsid w:val="00E61F8B"/>
    <w:rsid w:val="00E63FEC"/>
    <w:rsid w:val="00E64BB0"/>
    <w:rsid w:val="00E65A30"/>
    <w:rsid w:val="00E71606"/>
    <w:rsid w:val="00E72BBC"/>
    <w:rsid w:val="00E72F90"/>
    <w:rsid w:val="00E75D8A"/>
    <w:rsid w:val="00E848C3"/>
    <w:rsid w:val="00E868BD"/>
    <w:rsid w:val="00E879B0"/>
    <w:rsid w:val="00E91772"/>
    <w:rsid w:val="00E9367B"/>
    <w:rsid w:val="00E955A4"/>
    <w:rsid w:val="00EA0422"/>
    <w:rsid w:val="00EA12AC"/>
    <w:rsid w:val="00EA2BFF"/>
    <w:rsid w:val="00EA3B6C"/>
    <w:rsid w:val="00EA4F88"/>
    <w:rsid w:val="00EA6100"/>
    <w:rsid w:val="00EB2C20"/>
    <w:rsid w:val="00EB4339"/>
    <w:rsid w:val="00EB4DDB"/>
    <w:rsid w:val="00EC192E"/>
    <w:rsid w:val="00EC3DFE"/>
    <w:rsid w:val="00EC40FF"/>
    <w:rsid w:val="00EC4864"/>
    <w:rsid w:val="00EC73EE"/>
    <w:rsid w:val="00EC7671"/>
    <w:rsid w:val="00ED3EDE"/>
    <w:rsid w:val="00EE1E1A"/>
    <w:rsid w:val="00EE2296"/>
    <w:rsid w:val="00EF15B0"/>
    <w:rsid w:val="00EF3022"/>
    <w:rsid w:val="00EF4143"/>
    <w:rsid w:val="00EF46A9"/>
    <w:rsid w:val="00F00764"/>
    <w:rsid w:val="00F05FFF"/>
    <w:rsid w:val="00F06B31"/>
    <w:rsid w:val="00F07E05"/>
    <w:rsid w:val="00F144A0"/>
    <w:rsid w:val="00F156FE"/>
    <w:rsid w:val="00F16EDA"/>
    <w:rsid w:val="00F17A85"/>
    <w:rsid w:val="00F22846"/>
    <w:rsid w:val="00F236B0"/>
    <w:rsid w:val="00F25C38"/>
    <w:rsid w:val="00F3088D"/>
    <w:rsid w:val="00F30FB9"/>
    <w:rsid w:val="00F32613"/>
    <w:rsid w:val="00F361D8"/>
    <w:rsid w:val="00F41F00"/>
    <w:rsid w:val="00F4390D"/>
    <w:rsid w:val="00F45B33"/>
    <w:rsid w:val="00F52364"/>
    <w:rsid w:val="00F52B29"/>
    <w:rsid w:val="00F67B47"/>
    <w:rsid w:val="00F700E4"/>
    <w:rsid w:val="00F719FC"/>
    <w:rsid w:val="00F738A4"/>
    <w:rsid w:val="00F73DBB"/>
    <w:rsid w:val="00F763CB"/>
    <w:rsid w:val="00F800B7"/>
    <w:rsid w:val="00F83D98"/>
    <w:rsid w:val="00F8458C"/>
    <w:rsid w:val="00F90D39"/>
    <w:rsid w:val="00F919AD"/>
    <w:rsid w:val="00F941A8"/>
    <w:rsid w:val="00F95C56"/>
    <w:rsid w:val="00FA12BF"/>
    <w:rsid w:val="00FA1383"/>
    <w:rsid w:val="00FA2B29"/>
    <w:rsid w:val="00FB16AC"/>
    <w:rsid w:val="00FB231D"/>
    <w:rsid w:val="00FB266B"/>
    <w:rsid w:val="00FB372F"/>
    <w:rsid w:val="00FB4C73"/>
    <w:rsid w:val="00FB6791"/>
    <w:rsid w:val="00FC0F0A"/>
    <w:rsid w:val="00FC2349"/>
    <w:rsid w:val="00FC3C95"/>
    <w:rsid w:val="00FD046A"/>
    <w:rsid w:val="00FD4DA4"/>
    <w:rsid w:val="00FD54D7"/>
    <w:rsid w:val="00FE1386"/>
    <w:rsid w:val="00FE1804"/>
    <w:rsid w:val="00FE1E4D"/>
    <w:rsid w:val="00FE260C"/>
    <w:rsid w:val="00FE4496"/>
    <w:rsid w:val="00FE4695"/>
    <w:rsid w:val="00FE49F3"/>
    <w:rsid w:val="00FE654C"/>
    <w:rsid w:val="00FE7B7E"/>
    <w:rsid w:val="00FF0A7C"/>
    <w:rsid w:val="00FF4165"/>
    <w:rsid w:val="00FF596F"/>
    <w:rsid w:val="00F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8A33E-4BC1-487E-B3C1-9F7E82DF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D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6CD3"/>
    <w:rPr>
      <w:color w:val="0000FF"/>
      <w:u w:val="single"/>
    </w:rPr>
  </w:style>
  <w:style w:type="paragraph" w:styleId="ListParagraph">
    <w:name w:val="List Paragraph"/>
    <w:basedOn w:val="Normal"/>
    <w:uiPriority w:val="34"/>
    <w:qFormat/>
    <w:rsid w:val="009A6CD3"/>
    <w:pPr>
      <w:ind w:left="720"/>
    </w:pPr>
  </w:style>
  <w:style w:type="character" w:styleId="FollowedHyperlink">
    <w:name w:val="FollowedHyperlink"/>
    <w:basedOn w:val="DefaultParagraphFont"/>
    <w:uiPriority w:val="99"/>
    <w:semiHidden/>
    <w:unhideWhenUsed/>
    <w:rsid w:val="00DE63B4"/>
    <w:rPr>
      <w:color w:val="800080" w:themeColor="followedHyperlink"/>
      <w:u w:val="single"/>
    </w:rPr>
  </w:style>
  <w:style w:type="character" w:styleId="Strong">
    <w:name w:val="Strong"/>
    <w:basedOn w:val="DefaultParagraphFont"/>
    <w:uiPriority w:val="22"/>
    <w:qFormat/>
    <w:rsid w:val="00A54562"/>
    <w:rPr>
      <w:b/>
      <w:bCs/>
    </w:rPr>
  </w:style>
  <w:style w:type="paragraph" w:styleId="NormalWeb">
    <w:name w:val="Normal (Web)"/>
    <w:basedOn w:val="Normal"/>
    <w:uiPriority w:val="99"/>
    <w:unhideWhenUsed/>
    <w:rsid w:val="0082637E"/>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C3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0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91247">
      <w:bodyDiv w:val="1"/>
      <w:marLeft w:val="0"/>
      <w:marRight w:val="0"/>
      <w:marTop w:val="0"/>
      <w:marBottom w:val="0"/>
      <w:divBdr>
        <w:top w:val="none" w:sz="0" w:space="0" w:color="auto"/>
        <w:left w:val="none" w:sz="0" w:space="0" w:color="auto"/>
        <w:bottom w:val="none" w:sz="0" w:space="0" w:color="auto"/>
        <w:right w:val="none" w:sz="0" w:space="0" w:color="auto"/>
      </w:divBdr>
    </w:div>
    <w:div w:id="1461680457">
      <w:bodyDiv w:val="1"/>
      <w:marLeft w:val="0"/>
      <w:marRight w:val="0"/>
      <w:marTop w:val="0"/>
      <w:marBottom w:val="0"/>
      <w:divBdr>
        <w:top w:val="none" w:sz="0" w:space="0" w:color="auto"/>
        <w:left w:val="none" w:sz="0" w:space="0" w:color="auto"/>
        <w:bottom w:val="none" w:sz="0" w:space="0" w:color="auto"/>
        <w:right w:val="none" w:sz="0" w:space="0" w:color="auto"/>
      </w:divBdr>
    </w:div>
    <w:div w:id="16281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gency.governmentjobs.com/shasta/default.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shasta.ca.us/index/support_index/personnel/benefit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shasta.ca.us/docs/libraries/support-services-docs/new-hire-paperwork/osc_right_to_work_poster-p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shasta.ca.us/index/support_index/personnel/MOUs.aspx" TargetMode="External"/><Relationship Id="rId4" Type="http://schemas.openxmlformats.org/officeDocument/2006/relationships/settings" Target="settings.xml"/><Relationship Id="rId9" Type="http://schemas.openxmlformats.org/officeDocument/2006/relationships/hyperlink" Target="http://agency.governmentjobs.com/shasta/default.cf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24E09-8768-48E4-8076-1468B0B9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Shasta County</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tlspl</dc:creator>
  <cp:lastModifiedBy>Trish Erickson</cp:lastModifiedBy>
  <cp:revision>2</cp:revision>
  <cp:lastPrinted>2018-09-14T01:02:00Z</cp:lastPrinted>
  <dcterms:created xsi:type="dcterms:W3CDTF">2018-09-18T15:03:00Z</dcterms:created>
  <dcterms:modified xsi:type="dcterms:W3CDTF">2018-09-18T15:03:00Z</dcterms:modified>
</cp:coreProperties>
</file>